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C04" w:rsidRDefault="00226A23">
      <w:pPr>
        <w:pStyle w:val="ad"/>
        <w:rPr>
          <w:rFonts w:eastAsia="宋体" w:cs="Arial"/>
          <w:bCs/>
          <w:sz w:val="22"/>
          <w:lang w:eastAsia="zh-CN"/>
        </w:rPr>
      </w:pPr>
      <w:bookmarkStart w:id="0" w:name="OLE_LINK39"/>
      <w:bookmarkStart w:id="1" w:name="OLE_LINK14"/>
      <w:bookmarkStart w:id="2" w:name="OLE_LINK13"/>
      <w:r>
        <w:rPr>
          <w:rFonts w:cs="Arial"/>
          <w:bCs/>
          <w:sz w:val="22"/>
        </w:rPr>
        <w:t>3GPP TSG-RAN WG2 Meeting #</w:t>
      </w:r>
      <w:r>
        <w:rPr>
          <w:rFonts w:eastAsia="宋体" w:cs="Arial"/>
          <w:bCs/>
          <w:sz w:val="22"/>
          <w:lang w:eastAsia="zh-CN"/>
        </w:rPr>
        <w:t>102</w:t>
      </w:r>
      <w:r>
        <w:rPr>
          <w:rFonts w:cs="Arial"/>
          <w:bCs/>
          <w:sz w:val="22"/>
        </w:rPr>
        <w:tab/>
      </w:r>
      <w:r>
        <w:rPr>
          <w:rFonts w:cs="Arial"/>
          <w:bCs/>
          <w:sz w:val="22"/>
        </w:rPr>
        <w:tab/>
      </w:r>
      <w:r>
        <w:rPr>
          <w:rFonts w:cs="Arial" w:hint="eastAsia"/>
          <w:bCs/>
          <w:sz w:val="22"/>
        </w:rPr>
        <w:t>R2-1807618</w:t>
      </w:r>
    </w:p>
    <w:p w:rsidR="00F34C04" w:rsidRDefault="00226A23">
      <w:pPr>
        <w:pStyle w:val="ad"/>
        <w:rPr>
          <w:rFonts w:eastAsia="宋体"/>
          <w:sz w:val="22"/>
          <w:lang w:eastAsia="zh-CN"/>
        </w:rPr>
      </w:pPr>
      <w:r>
        <w:rPr>
          <w:rFonts w:eastAsia="宋体"/>
          <w:sz w:val="22"/>
          <w:lang w:eastAsia="zh-CN"/>
        </w:rPr>
        <w:t>Busan, Korea</w:t>
      </w:r>
      <w:r>
        <w:rPr>
          <w:rFonts w:eastAsia="宋体" w:hint="eastAsia"/>
          <w:sz w:val="22"/>
          <w:lang w:eastAsia="zh-CN"/>
        </w:rPr>
        <w:t>,</w:t>
      </w:r>
      <w:r>
        <w:rPr>
          <w:rFonts w:eastAsia="宋体"/>
          <w:sz w:val="22"/>
          <w:lang w:eastAsia="zh-CN"/>
        </w:rPr>
        <w:t xml:space="preserve"> 21</w:t>
      </w:r>
      <w:r>
        <w:rPr>
          <w:rFonts w:eastAsia="宋体"/>
          <w:sz w:val="22"/>
          <w:vertAlign w:val="superscript"/>
          <w:lang w:eastAsia="zh-CN"/>
        </w:rPr>
        <w:t>st</w:t>
      </w:r>
      <w:r>
        <w:rPr>
          <w:rFonts w:eastAsia="宋体" w:hint="eastAsia"/>
          <w:sz w:val="22"/>
          <w:lang w:eastAsia="zh-CN"/>
        </w:rPr>
        <w:t xml:space="preserve"> </w:t>
      </w:r>
      <w:r>
        <w:rPr>
          <w:rFonts w:eastAsia="宋体"/>
          <w:sz w:val="22"/>
          <w:lang w:eastAsia="zh-CN"/>
        </w:rPr>
        <w:t>- 25</w:t>
      </w:r>
      <w:r>
        <w:rPr>
          <w:rFonts w:eastAsia="宋体"/>
          <w:sz w:val="22"/>
          <w:vertAlign w:val="superscript"/>
          <w:lang w:eastAsia="zh-CN"/>
        </w:rPr>
        <w:t>th</w:t>
      </w:r>
      <w:r>
        <w:rPr>
          <w:rFonts w:eastAsia="宋体"/>
          <w:sz w:val="22"/>
          <w:lang w:eastAsia="zh-CN"/>
        </w:rPr>
        <w:t xml:space="preserve"> May 201</w:t>
      </w:r>
      <w:bookmarkEnd w:id="0"/>
      <w:r>
        <w:rPr>
          <w:rFonts w:eastAsia="宋体"/>
          <w:sz w:val="22"/>
          <w:lang w:eastAsia="zh-CN"/>
        </w:rPr>
        <w:t>8</w:t>
      </w:r>
      <w:r>
        <w:rPr>
          <w:rFonts w:eastAsia="宋体"/>
          <w:sz w:val="22"/>
          <w:lang w:eastAsia="zh-CN"/>
        </w:rPr>
        <w:tab/>
        <w:t xml:space="preserve">                       </w:t>
      </w:r>
      <w:r w:rsidR="008D489E">
        <w:rPr>
          <w:rFonts w:eastAsia="宋体"/>
          <w:sz w:val="22"/>
          <w:lang w:eastAsia="zh-CN"/>
        </w:rPr>
        <w:t xml:space="preserve"> </w:t>
      </w:r>
      <w:proofErr w:type="gramStart"/>
      <w:r w:rsidR="008D489E">
        <w:rPr>
          <w:rFonts w:eastAsia="宋体"/>
          <w:sz w:val="22"/>
          <w:lang w:eastAsia="zh-CN"/>
        </w:rPr>
        <w:t xml:space="preserve">   </w:t>
      </w:r>
      <w:r>
        <w:rPr>
          <w:rFonts w:eastAsia="宋体"/>
          <w:sz w:val="22"/>
          <w:lang w:eastAsia="zh-CN"/>
        </w:rPr>
        <w:t>(</w:t>
      </w:r>
      <w:proofErr w:type="gramEnd"/>
      <w:r>
        <w:rPr>
          <w:rFonts w:eastAsia="宋体"/>
          <w:sz w:val="22"/>
          <w:lang w:eastAsia="zh-CN"/>
        </w:rPr>
        <w:t>Revision of R2-1804600)</w:t>
      </w:r>
    </w:p>
    <w:p w:rsidR="00F34C04" w:rsidRDefault="00F34C04">
      <w:pPr>
        <w:pStyle w:val="ad"/>
        <w:rPr>
          <w:rFonts w:eastAsia="宋体" w:cs="Arial"/>
          <w:bCs/>
          <w:sz w:val="22"/>
          <w:szCs w:val="22"/>
          <w:lang w:eastAsia="zh-CN"/>
        </w:rPr>
      </w:pPr>
    </w:p>
    <w:p w:rsidR="00F34C04" w:rsidRDefault="00226A23">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F34C04" w:rsidRDefault="00226A23">
      <w:pPr>
        <w:pStyle w:val="ad"/>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Remaining issue on RAN area configuration</w:t>
      </w:r>
    </w:p>
    <w:p w:rsidR="00F34C04" w:rsidRDefault="00226A23">
      <w:pPr>
        <w:pStyle w:val="ad"/>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10.4.1.7.1</w:t>
      </w:r>
    </w:p>
    <w:p w:rsidR="00F34C04" w:rsidRDefault="00226A23">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F34C04" w:rsidRDefault="00226A23">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F34C04" w:rsidRDefault="00226A23">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contribution is revision of R2-1804600. Some issues that are considered not necessary for </w:t>
      </w:r>
      <w:r>
        <w:rPr>
          <w:rFonts w:eastAsiaTheme="minorEastAsia"/>
          <w:lang w:val="en-GB" w:eastAsia="zh-CN"/>
        </w:rPr>
        <w:t xml:space="preserve">discussion are removed </w:t>
      </w:r>
      <w:r>
        <w:rPr>
          <w:rFonts w:eastAsiaTheme="minorEastAsia" w:hint="eastAsia"/>
          <w:lang w:val="en-GB" w:eastAsia="zh-CN"/>
        </w:rPr>
        <w:t>a</w:t>
      </w:r>
      <w:r>
        <w:rPr>
          <w:rFonts w:eastAsiaTheme="minorEastAsia"/>
          <w:lang w:val="en-GB" w:eastAsia="zh-CN"/>
        </w:rPr>
        <w:t>nd the update version is focused on the following issues.</w:t>
      </w:r>
    </w:p>
    <w:p w:rsidR="00F34C04" w:rsidRDefault="00226A23">
      <w:pPr>
        <w:pStyle w:val="a0"/>
        <w:rPr>
          <w:rFonts w:eastAsiaTheme="minorEastAsia"/>
          <w:lang w:val="en-GB" w:eastAsia="zh-CN"/>
        </w:rPr>
      </w:pPr>
      <w:r>
        <w:rPr>
          <w:rFonts w:eastAsiaTheme="minorEastAsia" w:hint="eastAsia"/>
          <w:lang w:val="en-GB" w:eastAsia="zh-CN"/>
        </w:rPr>
        <w:t>-</w:t>
      </w:r>
      <w:r>
        <w:t xml:space="preserve"> </w:t>
      </w:r>
      <w:r>
        <w:tab/>
      </w:r>
      <w:r>
        <w:rPr>
          <w:rFonts w:eastAsiaTheme="minorEastAsia"/>
          <w:lang w:val="en-GB" w:eastAsia="zh-CN"/>
        </w:rPr>
        <w:t>FFS on whether the "</w:t>
      </w:r>
      <w:proofErr w:type="spellStart"/>
      <w:r>
        <w:rPr>
          <w:rFonts w:eastAsiaTheme="minorEastAsia"/>
          <w:lang w:val="en-GB" w:eastAsia="zh-CN"/>
        </w:rPr>
        <w:t>plmn</w:t>
      </w:r>
      <w:proofErr w:type="spellEnd"/>
      <w:r>
        <w:rPr>
          <w:rFonts w:eastAsiaTheme="minorEastAsia"/>
          <w:lang w:val="en-GB" w:eastAsia="zh-CN"/>
        </w:rPr>
        <w:t xml:space="preserve">-Identity </w:t>
      </w:r>
      <w:r>
        <w:rPr>
          <w:rFonts w:eastAsiaTheme="minorEastAsia"/>
          <w:lang w:val="en-GB" w:eastAsia="zh-CN"/>
        </w:rPr>
        <w:t>PLMN-Identity" can be optional.</w:t>
      </w:r>
    </w:p>
    <w:p w:rsidR="00F34C04" w:rsidRDefault="00226A23">
      <w:pPr>
        <w:pStyle w:val="a0"/>
        <w:rPr>
          <w:rFonts w:eastAsiaTheme="minorEastAsia"/>
          <w:lang w:val="en-GB" w:eastAsia="zh-CN"/>
        </w:rPr>
      </w:pPr>
      <w:r>
        <w:rPr>
          <w:rFonts w:eastAsiaTheme="minorEastAsia"/>
          <w:lang w:val="en-GB" w:eastAsia="zh-CN"/>
        </w:rPr>
        <w:t>-</w:t>
      </w:r>
      <w:r>
        <w:rPr>
          <w:rFonts w:eastAsiaTheme="minorEastAsia"/>
          <w:lang w:val="en-GB" w:eastAsia="zh-CN"/>
        </w:rPr>
        <w:tab/>
        <w:t xml:space="preserve">What UE </w:t>
      </w:r>
      <w:proofErr w:type="spellStart"/>
      <w:r>
        <w:rPr>
          <w:rFonts w:eastAsiaTheme="minorEastAsia"/>
          <w:lang w:val="en-GB" w:eastAsia="zh-CN"/>
        </w:rPr>
        <w:t>behavior</w:t>
      </w:r>
      <w:proofErr w:type="spellEnd"/>
      <w:r>
        <w:rPr>
          <w:rFonts w:eastAsiaTheme="minorEastAsia"/>
          <w:lang w:val="en-GB" w:eastAsia="zh-CN"/>
        </w:rPr>
        <w:t xml:space="preserve"> is with option 2 </w:t>
      </w:r>
      <w:r>
        <w:rPr>
          <w:rFonts w:eastAsiaTheme="minorEastAsia"/>
          <w:lang w:val="en-GB" w:eastAsia="zh-CN"/>
        </w:rPr>
        <w:t>when it moves to a cell not broadcasting RANAC.</w:t>
      </w:r>
    </w:p>
    <w:p w:rsidR="00F34C04" w:rsidRDefault="00226A2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Style w:val="apple-converted-space"/>
          <w:rFonts w:cs="Times New Roman"/>
          <w:b w:val="0"/>
          <w:bCs w:val="0"/>
          <w:kern w:val="0"/>
          <w:sz w:val="36"/>
          <w:szCs w:val="20"/>
          <w:lang w:val="fr-FR"/>
        </w:rPr>
      </w:pPr>
      <w:r>
        <w:rPr>
          <w:rFonts w:cs="Times New Roman" w:hint="eastAsia"/>
          <w:b w:val="0"/>
          <w:bCs w:val="0"/>
          <w:kern w:val="0"/>
          <w:sz w:val="36"/>
          <w:szCs w:val="20"/>
          <w:lang w:val="fr-FR"/>
        </w:rPr>
        <w:t>Discussion</w:t>
      </w:r>
      <w:bookmarkStart w:id="3" w:name="_Toc485049892"/>
      <w:bookmarkStart w:id="4" w:name="_Toc485375693"/>
      <w:bookmarkStart w:id="5" w:name="_Toc485299225"/>
      <w:bookmarkStart w:id="6" w:name="_Toc485375746"/>
      <w:bookmarkStart w:id="7" w:name="_Toc489605059"/>
      <w:bookmarkStart w:id="8" w:name="_Toc485419022"/>
      <w:bookmarkStart w:id="9" w:name="_Toc485427664"/>
      <w:bookmarkStart w:id="10" w:name="_Toc485060153"/>
      <w:bookmarkStart w:id="11" w:name="_Toc485117985"/>
      <w:bookmarkStart w:id="12" w:name="_Toc485427719"/>
      <w:bookmarkStart w:id="13" w:name="_Toc485118113"/>
      <w:bookmarkStart w:id="14" w:name="_Toc485118251"/>
      <w:bookmarkStart w:id="15" w:name="_Toc485049666"/>
      <w:bookmarkStart w:id="16" w:name="_Toc485039631"/>
      <w:bookmarkStart w:id="17" w:name="_Toc485328879"/>
      <w:bookmarkStart w:id="18" w:name="_Toc490268332"/>
      <w:bookmarkStart w:id="19" w:name="_Toc485039412"/>
      <w:bookmarkStart w:id="20" w:name="_Toc485418967"/>
    </w:p>
    <w:p w:rsidR="00F34C04" w:rsidRDefault="00226A23">
      <w:pPr>
        <w:pStyle w:val="20"/>
        <w:keepLines/>
        <w:tabs>
          <w:tab w:val="left"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b w:val="0"/>
          <w:sz w:val="32"/>
          <w:szCs w:val="20"/>
          <w:lang w:val="en-GB"/>
        </w:rPr>
        <w:t xml:space="preserve">Issue </w:t>
      </w:r>
      <w:proofErr w:type="gramStart"/>
      <w:r>
        <w:rPr>
          <w:rFonts w:eastAsia="宋体" w:cs="Times New Roman"/>
          <w:b w:val="0"/>
          <w:sz w:val="32"/>
          <w:szCs w:val="20"/>
          <w:lang w:val="en-GB"/>
        </w:rPr>
        <w:t>1 :</w:t>
      </w:r>
      <w:proofErr w:type="gramEnd"/>
      <w:r>
        <w:rPr>
          <w:rFonts w:eastAsia="宋体" w:cs="Times New Roman"/>
          <w:b w:val="0"/>
          <w:sz w:val="32"/>
          <w:szCs w:val="20"/>
          <w:lang w:val="en-GB"/>
        </w:rPr>
        <w:t xml:space="preserve"> FFS on whether the "</w:t>
      </w:r>
      <w:proofErr w:type="spellStart"/>
      <w:r>
        <w:rPr>
          <w:rFonts w:eastAsia="宋体" w:cs="Times New Roman"/>
          <w:b w:val="0"/>
          <w:sz w:val="32"/>
          <w:szCs w:val="20"/>
          <w:lang w:val="en-GB"/>
        </w:rPr>
        <w:t>plmn</w:t>
      </w:r>
      <w:proofErr w:type="spellEnd"/>
      <w:r>
        <w:rPr>
          <w:rFonts w:eastAsia="宋体" w:cs="Times New Roman"/>
          <w:b w:val="0"/>
          <w:sz w:val="32"/>
          <w:szCs w:val="20"/>
          <w:lang w:val="en-GB"/>
        </w:rPr>
        <w:t>-Identity PLMN-Identity" can be optional.</w:t>
      </w:r>
    </w:p>
    <w:p w:rsidR="00F34C04" w:rsidRDefault="00226A23">
      <w:pPr>
        <w:pStyle w:val="Proposal"/>
      </w:pPr>
      <w:r>
        <w:rPr>
          <w:rFonts w:hint="eastAsia"/>
        </w:rPr>
        <w:t>I</w:t>
      </w:r>
      <w:r>
        <w:t>n the last RAN2#101bis meeting, RAN area coding deta</w:t>
      </w:r>
      <w:r>
        <w:t>ils were further agreed as PLMN information on the highest level and then TACs and Cells as a list per PLMN (highlighted yellow in the Annex).</w:t>
      </w:r>
      <w:r>
        <w:rPr>
          <w:rFonts w:hint="eastAsia"/>
        </w:rPr>
        <w:t xml:space="preserve"> T</w:t>
      </w:r>
      <w:r>
        <w:t xml:space="preserve">he conclusion is based on </w:t>
      </w:r>
      <w:bookmarkStart w:id="21" w:name="OLE_LINK2"/>
      <w:bookmarkEnd w:id="21"/>
      <w:r>
        <w:t>the following paper but there is still an FFS left to be concluded.</w:t>
      </w:r>
    </w:p>
    <w:p w:rsidR="00F34C04" w:rsidRDefault="00226A23">
      <w:pPr>
        <w:spacing w:after="180"/>
        <w:ind w:left="1259" w:hanging="1259"/>
        <w:rPr>
          <w:rFonts w:ascii="Arial" w:eastAsia="MS Mincho" w:hAnsi="Arial"/>
          <w:szCs w:val="20"/>
          <w:lang w:eastAsia="zh-CN"/>
        </w:rPr>
      </w:pPr>
      <w:hyperlink r:id="rId9" w:tooltip="C:Data3GPPExtractsR2-1806477 Offline discussion 45 report.doc" w:history="1">
        <w:r>
          <w:rPr>
            <w:rFonts w:ascii="Malgun Gothic" w:eastAsia="Malgun Gothic" w:hAnsi="Malgun Gothic"/>
            <w:color w:val="0000FF"/>
            <w:szCs w:val="20"/>
            <w:u w:val="single"/>
            <w:lang w:eastAsia="zh-CN"/>
          </w:rPr>
          <w:t>R2-1806477</w:t>
        </w:r>
      </w:hyperlink>
      <w:r>
        <w:rPr>
          <w:rFonts w:ascii="Arial" w:eastAsia="MS Mincho" w:hAnsi="Arial"/>
          <w:szCs w:val="20"/>
          <w:lang w:eastAsia="zh-CN"/>
        </w:rPr>
        <w:tab/>
        <w:t>[Offline#45 report]</w:t>
      </w:r>
      <w:r>
        <w:rPr>
          <w:rFonts w:ascii="Arial" w:eastAsia="MS Mincho" w:hAnsi="Arial"/>
          <w:szCs w:val="20"/>
          <w:lang w:eastAsia="zh-CN"/>
        </w:rPr>
        <w:tab/>
        <w:t>Nokia, Nokia Shanghai Bell</w:t>
      </w:r>
      <w:r>
        <w:rPr>
          <w:rFonts w:ascii="Arial" w:eastAsia="MS Mincho" w:hAnsi="Arial"/>
          <w:szCs w:val="20"/>
          <w:lang w:eastAsia="zh-CN"/>
        </w:rPr>
        <w:tab/>
        <w:t>discussion</w:t>
      </w:r>
      <w:r>
        <w:rPr>
          <w:rFonts w:ascii="Arial" w:eastAsia="MS Mincho" w:hAnsi="Arial"/>
          <w:szCs w:val="20"/>
          <w:lang w:eastAsia="zh-CN"/>
        </w:rPr>
        <w:tab/>
      </w:r>
      <w:proofErr w:type="spellStart"/>
      <w:r>
        <w:rPr>
          <w:rFonts w:ascii="Arial" w:eastAsia="MS Mincho" w:hAnsi="Arial"/>
          <w:szCs w:val="20"/>
          <w:lang w:eastAsia="zh-CN"/>
        </w:rPr>
        <w:t>NR_newRAT</w:t>
      </w:r>
      <w:proofErr w:type="spellEnd"/>
      <w:r>
        <w:rPr>
          <w:rFonts w:ascii="Arial" w:eastAsia="MS Mincho" w:hAnsi="Arial"/>
          <w:szCs w:val="20"/>
          <w:lang w:eastAsia="zh-CN"/>
        </w:rPr>
        <w:t>-Core</w:t>
      </w:r>
    </w:p>
    <w:p w:rsidR="00F34C04" w:rsidRDefault="00226A23">
      <w:pPr>
        <w:spacing w:after="180"/>
        <w:ind w:left="1622" w:hanging="363"/>
        <w:rPr>
          <w:rFonts w:ascii="Arial" w:eastAsia="MS Mincho" w:hAnsi="Arial"/>
          <w:szCs w:val="20"/>
          <w:lang w:eastAsia="zh-CN"/>
        </w:rPr>
      </w:pPr>
      <w:r>
        <w:rPr>
          <w:rFonts w:ascii="Arial" w:eastAsia="MS Mincho" w:hAnsi="Arial"/>
          <w:szCs w:val="20"/>
          <w:lang w:eastAsia="zh-CN"/>
        </w:rPr>
        <w:t>=&gt;</w:t>
      </w:r>
      <w:r>
        <w:rPr>
          <w:rFonts w:ascii="Arial" w:eastAsia="MS Mincho" w:hAnsi="Arial"/>
          <w:szCs w:val="20"/>
          <w:highlight w:val="yellow"/>
          <w:lang w:eastAsia="zh-CN"/>
        </w:rPr>
        <w:tab/>
      </w:r>
      <w:bookmarkStart w:id="22" w:name="OLE_LINK3"/>
      <w:bookmarkEnd w:id="22"/>
      <w:r>
        <w:rPr>
          <w:rFonts w:ascii="Arial" w:eastAsia="MS Mincho" w:hAnsi="Arial"/>
          <w:szCs w:val="20"/>
          <w:highlight w:val="yellow"/>
          <w:lang w:eastAsia="zh-CN"/>
        </w:rPr>
        <w:t>Add FFS on whether the "</w:t>
      </w:r>
      <w:proofErr w:type="spellStart"/>
      <w:r>
        <w:rPr>
          <w:rFonts w:ascii="Arial" w:eastAsia="MS Mincho" w:hAnsi="Arial"/>
          <w:szCs w:val="20"/>
          <w:highlight w:val="yellow"/>
          <w:lang w:eastAsia="zh-CN"/>
        </w:rPr>
        <w:t>plmn</w:t>
      </w:r>
      <w:proofErr w:type="spellEnd"/>
      <w:r>
        <w:rPr>
          <w:rFonts w:ascii="Arial" w:eastAsia="MS Mincho" w:hAnsi="Arial"/>
          <w:szCs w:val="20"/>
          <w:highlight w:val="yellow"/>
          <w:lang w:eastAsia="zh-CN"/>
        </w:rPr>
        <w:t>-Identity PLMN-Identity" can be optional.</w:t>
      </w:r>
    </w:p>
    <w:p w:rsidR="00F34C04" w:rsidRDefault="00226A23">
      <w:pPr>
        <w:spacing w:after="180"/>
        <w:ind w:left="1622" w:hanging="363"/>
        <w:rPr>
          <w:rFonts w:ascii="Arial" w:eastAsia="MS Mincho" w:hAnsi="Arial"/>
          <w:szCs w:val="20"/>
          <w:lang w:eastAsia="zh-CN"/>
        </w:rPr>
      </w:pPr>
      <w:r>
        <w:rPr>
          <w:rFonts w:ascii="Arial" w:eastAsia="MS Mincho" w:hAnsi="Arial"/>
          <w:szCs w:val="20"/>
          <w:lang w:eastAsia="zh-CN"/>
        </w:rPr>
        <w:t>=&gt;</w:t>
      </w:r>
      <w:r>
        <w:rPr>
          <w:rFonts w:ascii="Arial" w:eastAsia="MS Mincho" w:hAnsi="Arial"/>
          <w:szCs w:val="20"/>
          <w:lang w:eastAsia="zh-CN"/>
        </w:rPr>
        <w:tab/>
        <w:t>Agreed to be added to the running CR</w:t>
      </w:r>
    </w:p>
    <w:p w:rsidR="00F34C04" w:rsidRDefault="00226A23">
      <w:pPr>
        <w:pStyle w:val="Proposal"/>
      </w:pPr>
      <w:r>
        <w:rPr>
          <w:rFonts w:hint="eastAsia"/>
        </w:rPr>
        <w:t>In</w:t>
      </w:r>
      <w:r>
        <w:t xml:space="preserve"> LTE, when the IE for PLMN info is defined as optional and absent in the </w:t>
      </w:r>
      <w:proofErr w:type="spellStart"/>
      <w:r>
        <w:t>eNB</w:t>
      </w:r>
      <w:proofErr w:type="spellEnd"/>
      <w:r>
        <w:t xml:space="preserve"> configuration, usually there can be two ways of interpretation.</w:t>
      </w:r>
    </w:p>
    <w:p w:rsidR="00F34C04" w:rsidRDefault="00226A23">
      <w:pPr>
        <w:pStyle w:val="Proposal"/>
        <w:rPr>
          <w:b/>
        </w:rPr>
      </w:pPr>
      <w:r>
        <w:rPr>
          <w:b/>
        </w:rPr>
        <w:t>Alt</w:t>
      </w:r>
      <w:r>
        <w:rPr>
          <w:b/>
        </w:rPr>
        <w:t xml:space="preserve"> 1: </w:t>
      </w:r>
      <w:r>
        <w:t xml:space="preserve">identifies the PLMN identity by the first PLMN entry in the </w:t>
      </w:r>
      <w:proofErr w:type="spellStart"/>
      <w:r>
        <w:t>plmn-IdentityList</w:t>
      </w:r>
      <w:proofErr w:type="spellEnd"/>
      <w:r>
        <w:t xml:space="preserve"> in SIB1.</w:t>
      </w:r>
    </w:p>
    <w:p w:rsidR="00F34C04" w:rsidRDefault="00226A23">
      <w:pPr>
        <w:pStyle w:val="Proposal"/>
        <w:rPr>
          <w:b/>
        </w:rPr>
      </w:pPr>
      <w:r>
        <w:rPr>
          <w:b/>
        </w:rPr>
        <w:t>Alt 2:</w:t>
      </w:r>
      <w:r>
        <w:t xml:space="preserve"> indicates the same PLMN identities as listed across the </w:t>
      </w:r>
      <w:proofErr w:type="spellStart"/>
      <w:r>
        <w:t>plmn-IdentityList</w:t>
      </w:r>
      <w:proofErr w:type="spellEnd"/>
      <w:r>
        <w:t xml:space="preserve"> in SIB1.</w:t>
      </w:r>
    </w:p>
    <w:p w:rsidR="00F34C04" w:rsidRDefault="00226A23">
      <w:pPr>
        <w:pStyle w:val="Proposal"/>
      </w:pPr>
      <w:r>
        <w:t>Basically, we think the LTE specification style can be reused in NR for abs</w:t>
      </w:r>
      <w:r>
        <w:t>ent PLMN configuration in the RNA signalling. Regarding which alternative to take, we slightly prefer Alt 1. From our understanding, Alt 2 may not be practical for INACTIVE UE activity level and mobility patterns since it indicates rather large area. It is</w:t>
      </w:r>
      <w:r>
        <w:t xml:space="preserve"> also identified in above </w:t>
      </w:r>
      <w:r>
        <w:t xml:space="preserve">referred </w:t>
      </w:r>
      <w:r>
        <w:t>paper that one RAN area may be mostly using cells and TACs of a PLMN. Therefore, we have the following Proposal.</w:t>
      </w:r>
    </w:p>
    <w:p w:rsidR="00F34C04" w:rsidRDefault="00226A23">
      <w:pPr>
        <w:pStyle w:val="a7"/>
        <w:rPr>
          <w:b/>
        </w:rPr>
      </w:pPr>
      <w:bookmarkStart w:id="23" w:name="_Ref510710372"/>
      <w:r>
        <w:rPr>
          <w:b/>
        </w:rPr>
        <w:t xml:space="preserve">Proposal  </w:t>
      </w:r>
      <w:r>
        <w:rPr>
          <w:b/>
        </w:rPr>
        <w:fldChar w:fldCharType="begin"/>
      </w:r>
      <w:r>
        <w:rPr>
          <w:b/>
        </w:rPr>
        <w:instrText xml:space="preserve"> SEQ Proposal_ \* ARABIC </w:instrText>
      </w:r>
      <w:r>
        <w:rPr>
          <w:b/>
        </w:rPr>
        <w:fldChar w:fldCharType="separate"/>
      </w:r>
      <w:r w:rsidR="00111976">
        <w:rPr>
          <w:b/>
          <w:noProof/>
        </w:rPr>
        <w:t>1</w:t>
      </w:r>
      <w:r>
        <w:rPr>
          <w:b/>
        </w:rPr>
        <w:fldChar w:fldCharType="end"/>
      </w:r>
      <w:r>
        <w:rPr>
          <w:b/>
        </w:rPr>
        <w:tab/>
      </w:r>
      <w:r>
        <w:rPr>
          <w:rFonts w:eastAsia="宋体"/>
          <w:b/>
          <w:lang w:val="en-US" w:eastAsia="zh-CN"/>
        </w:rPr>
        <w:t>"</w:t>
      </w:r>
      <w:proofErr w:type="spellStart"/>
      <w:r>
        <w:rPr>
          <w:rFonts w:eastAsia="宋体"/>
          <w:b/>
          <w:lang w:val="en-US" w:eastAsia="zh-CN"/>
        </w:rPr>
        <w:t>plmn</w:t>
      </w:r>
      <w:proofErr w:type="spellEnd"/>
      <w:r>
        <w:rPr>
          <w:rFonts w:eastAsia="宋体"/>
          <w:b/>
          <w:lang w:val="en-US" w:eastAsia="zh-CN"/>
        </w:rPr>
        <w:t>-Identity PLMN-Identity" is optional for RNA signaling and if t</w:t>
      </w:r>
      <w:r>
        <w:rPr>
          <w:rFonts w:eastAsia="宋体"/>
          <w:b/>
          <w:lang w:val="en-US" w:eastAsia="zh-CN"/>
        </w:rPr>
        <w:t xml:space="preserve">his IE is absent, the UE identifies the PLMN identity by the first PLMN entry in the </w:t>
      </w:r>
      <w:proofErr w:type="spellStart"/>
      <w:r>
        <w:rPr>
          <w:rFonts w:eastAsia="宋体"/>
          <w:b/>
          <w:lang w:val="en-US" w:eastAsia="zh-CN"/>
        </w:rPr>
        <w:t>plmn-IdentityList</w:t>
      </w:r>
      <w:proofErr w:type="spellEnd"/>
      <w:r>
        <w:rPr>
          <w:rFonts w:eastAsia="宋体"/>
          <w:b/>
          <w:lang w:val="en-US" w:eastAsia="zh-CN"/>
        </w:rPr>
        <w:t xml:space="preserve"> in SIB1</w:t>
      </w:r>
      <w:r>
        <w:rPr>
          <w:rFonts w:eastAsia="宋体" w:hint="eastAsia"/>
          <w:b/>
          <w:lang w:val="en-US" w:eastAsia="zh-CN"/>
        </w:rPr>
        <w:t>.</w:t>
      </w:r>
      <w:bookmarkEnd w:id="23"/>
      <w:r>
        <w:rPr>
          <w:b/>
        </w:rPr>
        <w:t xml:space="preserve"> </w:t>
      </w:r>
    </w:p>
    <w:p w:rsidR="002A56F8" w:rsidRPr="002A56F8" w:rsidRDefault="002A56F8" w:rsidP="002A56F8">
      <w:pPr>
        <w:rPr>
          <w:lang w:val="en-GB"/>
        </w:rPr>
      </w:pPr>
    </w:p>
    <w:p w:rsidR="00F34C04" w:rsidRDefault="00226A23">
      <w:pPr>
        <w:pStyle w:val="20"/>
        <w:keepLines/>
        <w:tabs>
          <w:tab w:val="left"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24" w:name="_Hlk513757127"/>
      <w:r>
        <w:rPr>
          <w:rFonts w:eastAsia="宋体" w:cs="Times New Roman"/>
          <w:b w:val="0"/>
          <w:sz w:val="32"/>
          <w:szCs w:val="20"/>
          <w:lang w:val="en-GB"/>
        </w:rPr>
        <w:t xml:space="preserve">Issue </w:t>
      </w:r>
      <w:proofErr w:type="gramStart"/>
      <w:r>
        <w:rPr>
          <w:rFonts w:eastAsia="宋体" w:cs="Times New Roman"/>
          <w:b w:val="0"/>
          <w:sz w:val="32"/>
          <w:szCs w:val="20"/>
          <w:lang w:val="en-GB"/>
        </w:rPr>
        <w:t>2 :</w:t>
      </w:r>
      <w:proofErr w:type="gramEnd"/>
      <w:r>
        <w:rPr>
          <w:rFonts w:eastAsia="宋体" w:cs="Times New Roman"/>
          <w:b w:val="0"/>
          <w:sz w:val="32"/>
          <w:szCs w:val="20"/>
          <w:lang w:val="en-GB"/>
        </w:rPr>
        <w:t xml:space="preserve"> What UE </w:t>
      </w:r>
      <w:proofErr w:type="spellStart"/>
      <w:r>
        <w:rPr>
          <w:rFonts w:eastAsia="宋体" w:cs="Times New Roman"/>
          <w:b w:val="0"/>
          <w:sz w:val="32"/>
          <w:szCs w:val="20"/>
          <w:lang w:val="en-GB"/>
        </w:rPr>
        <w:t>behavior</w:t>
      </w:r>
      <w:proofErr w:type="spellEnd"/>
      <w:r>
        <w:rPr>
          <w:rFonts w:eastAsia="宋体" w:cs="Times New Roman"/>
          <w:b w:val="0"/>
          <w:sz w:val="32"/>
          <w:szCs w:val="20"/>
          <w:lang w:val="en-GB"/>
        </w:rPr>
        <w:t xml:space="preserve"> is with option 2 </w:t>
      </w:r>
      <w:r>
        <w:rPr>
          <w:rFonts w:eastAsia="宋体" w:cs="Times New Roman"/>
          <w:b w:val="0"/>
          <w:sz w:val="32"/>
          <w:szCs w:val="20"/>
          <w:lang w:val="en-GB"/>
        </w:rPr>
        <w:t>when it moves to a cell not broadcasting RANAC</w:t>
      </w:r>
    </w:p>
    <w:bookmarkEnd w:id="24"/>
    <w:p w:rsidR="00F34C04" w:rsidRDefault="00226A23">
      <w:pPr>
        <w:pStyle w:val="Proposal"/>
      </w:pPr>
      <w:r>
        <w:rPr>
          <w:rFonts w:hint="eastAsia"/>
        </w:rPr>
        <w:t>According</w:t>
      </w:r>
      <w:r>
        <w:t xml:space="preserve"> to RAN2#101 agreement (highlighted yellow </w:t>
      </w:r>
      <w:r>
        <w:t>in the Annex), for a cell only one RANAC can be optionally broadcasted in SIB1. At the same time, an INACTIVE UE can re</w:t>
      </w:r>
      <w:r w:rsidR="009713AC">
        <w:t>-</w:t>
      </w:r>
      <w:r>
        <w:t xml:space="preserve">select to a cell not broadcasting any RANAC. Based on this observation, it may be unclear whether the UE has moved out of its configured </w:t>
      </w:r>
      <w:r>
        <w:t xml:space="preserve">RNA and should trigger RAN area update or not. Moreover, we want to clarify that the question needs further discussion only if the PLMN identity of the Cell is within the UE’s RNA configuration, otherwise PLMN identity is different and the RAN area update </w:t>
      </w:r>
      <w:r w:rsidR="002C4217">
        <w:t xml:space="preserve">always need to </w:t>
      </w:r>
      <w:r>
        <w:t xml:space="preserve">be triggered no matter whether the RANAC is broadcasted or not. </w:t>
      </w:r>
    </w:p>
    <w:p w:rsidR="00F34C04" w:rsidRDefault="00226A23">
      <w:pPr>
        <w:pStyle w:val="Proposal"/>
      </w:pPr>
      <w:r>
        <w:lastRenderedPageBreak/>
        <w:t xml:space="preserve">What’s more, for option 1 (i.e., list of Cells) and option 3 (i.e. list of TAIs), there is no ambiguity because the RAN area update decision is based on further comparison with the </w:t>
      </w:r>
      <w:r>
        <w:rPr>
          <w:iCs/>
        </w:rPr>
        <w:t>Cel</w:t>
      </w:r>
      <w:r>
        <w:rPr>
          <w:iCs/>
        </w:rPr>
        <w:t>l Identity</w:t>
      </w:r>
      <w:r>
        <w:t xml:space="preserve"> and TAC broadcasted in SIB1, and for a Cell the </w:t>
      </w:r>
      <w:r>
        <w:rPr>
          <w:iCs/>
        </w:rPr>
        <w:t>Cell Identity</w:t>
      </w:r>
      <w:r>
        <w:t xml:space="preserve"> and TAC are always </w:t>
      </w:r>
      <w:r w:rsidR="00755B91">
        <w:t>broadcasted</w:t>
      </w:r>
      <w:r>
        <w:t>. However, for option 2 the RNA of the UE is configured with a list of RAN Area IDs. Each RAN Area ID is identified as TAC + RANAC. The RANAC not present in SI</w:t>
      </w:r>
      <w:r>
        <w:t xml:space="preserve">B1 by a Cell can result in different understandings. </w:t>
      </w:r>
    </w:p>
    <w:p w:rsidR="00F34C04" w:rsidRDefault="00226A23">
      <w:pPr>
        <w:pStyle w:val="Proposal"/>
      </w:pPr>
      <w:r>
        <w:t>One interpretation is that the Cell doesn’t have a valid RANAC or even the NW doesn’t deploy option 2. As a consequence, all INACTIVE UEs with option 2 moves to the Cell will consider the Cell out of it</w:t>
      </w:r>
      <w:r>
        <w:t xml:space="preserve">s configured RNA and trigger RAN area update accordingly. </w:t>
      </w:r>
    </w:p>
    <w:p w:rsidR="00F34C04" w:rsidRDefault="00226A23">
      <w:pPr>
        <w:pStyle w:val="Proposal"/>
      </w:pPr>
      <w:r>
        <w:t xml:space="preserve">Another possibility is that the Cell does belong to one RANAC that is divided within </w:t>
      </w:r>
      <w:r>
        <w:rPr>
          <w:rFonts w:hint="eastAsia"/>
          <w:lang w:val="en-US"/>
        </w:rPr>
        <w:t>its</w:t>
      </w:r>
      <w:r>
        <w:t xml:space="preserve"> TAC but the RANAC is not being </w:t>
      </w:r>
      <w:r>
        <w:rPr>
          <w:rFonts w:hint="eastAsia"/>
        </w:rPr>
        <w:t>broadcast</w:t>
      </w:r>
      <w:r>
        <w:rPr>
          <w:rFonts w:hint="eastAsia"/>
          <w:lang w:val="en-US"/>
        </w:rPr>
        <w:t>ed</w:t>
      </w:r>
      <w:r>
        <w:t xml:space="preserve"> by the Cell for some exceptional case. Hence, the UE may assume t</w:t>
      </w:r>
      <w:r>
        <w:t>hat the Cell can belong to any one of RANAC(s) divided within the TAC in SIB1. In such case,</w:t>
      </w:r>
      <w:r>
        <w:rPr>
          <w:rFonts w:hint="eastAsia"/>
          <w:lang w:val="en-US"/>
        </w:rPr>
        <w:t xml:space="preserve"> there is no basis for UE to make comparison. T</w:t>
      </w:r>
      <w:r>
        <w:t xml:space="preserve">he UE </w:t>
      </w:r>
      <w:r>
        <w:rPr>
          <w:rFonts w:hint="eastAsia"/>
          <w:lang w:val="en-US"/>
        </w:rPr>
        <w:t xml:space="preserve">may assume that </w:t>
      </w:r>
      <w:r>
        <w:t xml:space="preserve">the Cell </w:t>
      </w:r>
      <w:r>
        <w:rPr>
          <w:rFonts w:hint="eastAsia"/>
          <w:lang w:val="en-US"/>
        </w:rPr>
        <w:t xml:space="preserve">is </w:t>
      </w:r>
      <w:r>
        <w:t>within its configured RNA</w:t>
      </w:r>
      <w:r>
        <w:rPr>
          <w:rFonts w:hint="eastAsia"/>
          <w:lang w:val="en-US"/>
        </w:rPr>
        <w:t xml:space="preserve"> with a certain possibility</w:t>
      </w:r>
      <w:r>
        <w:t xml:space="preserve">. </w:t>
      </w:r>
      <w:r>
        <w:rPr>
          <w:rFonts w:hint="eastAsia"/>
          <w:lang w:val="en-US"/>
        </w:rPr>
        <w:t>For example, if the TAC of th</w:t>
      </w:r>
      <w:r>
        <w:rPr>
          <w:rFonts w:hint="eastAsia"/>
          <w:lang w:val="en-US"/>
        </w:rPr>
        <w:t>e configured RAN Area ID is the same as that in the SIB1</w:t>
      </w:r>
      <w:r>
        <w:t xml:space="preserve">. The second understanding has the benefit of less signalling overhead initiated by INACTIVE UE mobility. However, </w:t>
      </w:r>
      <w:r>
        <w:rPr>
          <w:rFonts w:hint="eastAsia"/>
          <w:lang w:val="en-US"/>
        </w:rPr>
        <w:t>it brings additional UE complexity</w:t>
      </w:r>
      <w:r>
        <w:rPr>
          <w:lang w:val="en-US"/>
        </w:rPr>
        <w:t xml:space="preserve"> with different UE behaviors</w:t>
      </w:r>
      <w:r>
        <w:t xml:space="preserve">. Above all, </w:t>
      </w:r>
      <w:r>
        <w:rPr>
          <w:rFonts w:hint="eastAsia"/>
          <w:lang w:val="en-US"/>
        </w:rPr>
        <w:t xml:space="preserve">the first understanding and corresponding UE behavior is </w:t>
      </w:r>
      <w:r>
        <w:rPr>
          <w:lang w:val="en-US"/>
        </w:rPr>
        <w:t>suggested</w:t>
      </w:r>
      <w:r>
        <w:t>.</w:t>
      </w:r>
    </w:p>
    <w:p w:rsidR="00F34C04" w:rsidRDefault="00226A23">
      <w:pPr>
        <w:pStyle w:val="a7"/>
        <w:rPr>
          <w:b/>
        </w:rPr>
      </w:pPr>
      <w:bookmarkStart w:id="25" w:name="_Ref513762074"/>
      <w:r>
        <w:rPr>
          <w:b/>
        </w:rPr>
        <w:t xml:space="preserve">Proposal  </w:t>
      </w:r>
      <w:r>
        <w:rPr>
          <w:b/>
        </w:rPr>
        <w:fldChar w:fldCharType="begin"/>
      </w:r>
      <w:r>
        <w:rPr>
          <w:b/>
        </w:rPr>
        <w:instrText xml:space="preserve"> SEQ Proposal_ \* ARABIC </w:instrText>
      </w:r>
      <w:r>
        <w:rPr>
          <w:b/>
        </w:rPr>
        <w:fldChar w:fldCharType="separate"/>
      </w:r>
      <w:r w:rsidR="00111976">
        <w:rPr>
          <w:b/>
          <w:noProof/>
        </w:rPr>
        <w:t>2</w:t>
      </w:r>
      <w:r>
        <w:rPr>
          <w:b/>
        </w:rPr>
        <w:fldChar w:fldCharType="end"/>
      </w:r>
      <w:r>
        <w:rPr>
          <w:b/>
        </w:rPr>
        <w:tab/>
      </w:r>
      <w:r>
        <w:rPr>
          <w:rFonts w:eastAsia="宋体" w:hint="eastAsia"/>
          <w:b/>
          <w:lang w:val="en-US" w:eastAsia="zh-CN"/>
        </w:rPr>
        <w:t xml:space="preserve">RAN2 to confirm that </w:t>
      </w:r>
      <w:r>
        <w:rPr>
          <w:b/>
        </w:rPr>
        <w:t xml:space="preserve">INACTIVE UE configured with option 2 (list of RAN Area IDs) </w:t>
      </w:r>
      <w:r>
        <w:rPr>
          <w:rFonts w:eastAsia="宋体" w:hint="eastAsia"/>
          <w:b/>
          <w:lang w:val="en-US" w:eastAsia="zh-CN"/>
        </w:rPr>
        <w:t xml:space="preserve">will </w:t>
      </w:r>
      <w:r>
        <w:rPr>
          <w:b/>
        </w:rPr>
        <w:t>consider the cell not broadcasting RANAC in SIB1 out of its RN</w:t>
      </w:r>
      <w:r>
        <w:rPr>
          <w:b/>
        </w:rPr>
        <w:t xml:space="preserve">A and trigger RAN Area </w:t>
      </w:r>
      <w:proofErr w:type="spellStart"/>
      <w:r>
        <w:rPr>
          <w:b/>
        </w:rPr>
        <w:t>Updat</w:t>
      </w:r>
      <w:proofErr w:type="spellEnd"/>
      <w:r>
        <w:rPr>
          <w:rFonts w:eastAsia="宋体" w:hint="eastAsia"/>
          <w:b/>
          <w:lang w:val="en-US" w:eastAsia="zh-CN"/>
        </w:rPr>
        <w:t>e.</w:t>
      </w:r>
      <w:bookmarkEnd w:id="25"/>
      <w:r>
        <w:rPr>
          <w:b/>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F34C04" w:rsidRDefault="00226A2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bookmarkEnd w:id="1"/>
    <w:bookmarkEnd w:id="2"/>
    <w:p w:rsidR="00F34C04" w:rsidRDefault="00226A23">
      <w:pPr>
        <w:pStyle w:val="a0"/>
        <w:rPr>
          <w:rFonts w:eastAsia="宋体"/>
        </w:rPr>
      </w:pPr>
      <w:r>
        <w:rPr>
          <w:rFonts w:eastAsia="宋体"/>
        </w:rPr>
        <w:t>In this contribution, we elaborate some remaining issues on RAN area configuration and provide our views.</w:t>
      </w:r>
    </w:p>
    <w:p w:rsidR="00F34C04" w:rsidRDefault="00226A23">
      <w:pPr>
        <w:pStyle w:val="a0"/>
        <w:rPr>
          <w:rFonts w:eastAsia="宋体"/>
        </w:rPr>
      </w:pPr>
      <w:r>
        <w:rPr>
          <w:rFonts w:eastAsia="宋体"/>
        </w:rPr>
        <w:fldChar w:fldCharType="begin"/>
      </w:r>
      <w:r>
        <w:rPr>
          <w:rFonts w:eastAsia="宋体"/>
        </w:rPr>
        <w:instrText xml:space="preserve"> REF _Ref510710372 \h </w:instrText>
      </w:r>
      <w:r>
        <w:rPr>
          <w:rFonts w:eastAsia="宋体"/>
        </w:rPr>
      </w:r>
      <w:r>
        <w:rPr>
          <w:rFonts w:eastAsia="宋体"/>
        </w:rPr>
        <w:fldChar w:fldCharType="separate"/>
      </w:r>
      <w:proofErr w:type="gramStart"/>
      <w:r w:rsidR="00111976">
        <w:rPr>
          <w:b/>
        </w:rPr>
        <w:t xml:space="preserve">Proposal  </w:t>
      </w:r>
      <w:r w:rsidR="00111976">
        <w:rPr>
          <w:b/>
          <w:noProof/>
        </w:rPr>
        <w:t>1</w:t>
      </w:r>
      <w:proofErr w:type="gramEnd"/>
      <w:r w:rsidR="00111976">
        <w:rPr>
          <w:b/>
        </w:rPr>
        <w:tab/>
      </w:r>
      <w:r w:rsidR="00111976">
        <w:rPr>
          <w:rFonts w:eastAsia="宋体"/>
          <w:b/>
          <w:lang w:eastAsia="zh-CN"/>
        </w:rPr>
        <w:t>"</w:t>
      </w:r>
      <w:proofErr w:type="spellStart"/>
      <w:r w:rsidR="00111976">
        <w:rPr>
          <w:rFonts w:eastAsia="宋体"/>
          <w:b/>
          <w:lang w:eastAsia="zh-CN"/>
        </w:rPr>
        <w:t>plmn</w:t>
      </w:r>
      <w:proofErr w:type="spellEnd"/>
      <w:r w:rsidR="00111976">
        <w:rPr>
          <w:rFonts w:eastAsia="宋体"/>
          <w:b/>
          <w:lang w:eastAsia="zh-CN"/>
        </w:rPr>
        <w:t xml:space="preserve">-Identity PLMN-Identity" is optional for RNA signaling and if this IE is absent, the UE identifies the PLMN identity by the first PLMN entry in the </w:t>
      </w:r>
      <w:proofErr w:type="spellStart"/>
      <w:r w:rsidR="00111976">
        <w:rPr>
          <w:rFonts w:eastAsia="宋体"/>
          <w:b/>
          <w:lang w:eastAsia="zh-CN"/>
        </w:rPr>
        <w:t>plmn-IdentityList</w:t>
      </w:r>
      <w:proofErr w:type="spellEnd"/>
      <w:r w:rsidR="00111976">
        <w:rPr>
          <w:rFonts w:eastAsia="宋体"/>
          <w:b/>
          <w:lang w:eastAsia="zh-CN"/>
        </w:rPr>
        <w:t xml:space="preserve"> in SIB1</w:t>
      </w:r>
      <w:r w:rsidR="00111976">
        <w:rPr>
          <w:rFonts w:eastAsia="宋体" w:hint="eastAsia"/>
          <w:b/>
          <w:lang w:eastAsia="zh-CN"/>
        </w:rPr>
        <w:t>.</w:t>
      </w:r>
      <w:r>
        <w:rPr>
          <w:rFonts w:eastAsia="宋体"/>
        </w:rPr>
        <w:fldChar w:fldCharType="end"/>
      </w:r>
    </w:p>
    <w:p w:rsidR="00F34C04" w:rsidRDefault="00226A23">
      <w:pPr>
        <w:pStyle w:val="a0"/>
        <w:rPr>
          <w:rFonts w:eastAsia="宋体"/>
        </w:rPr>
      </w:pPr>
      <w:r>
        <w:rPr>
          <w:rFonts w:eastAsia="宋体"/>
        </w:rPr>
        <w:fldChar w:fldCharType="begin"/>
      </w:r>
      <w:r>
        <w:rPr>
          <w:rFonts w:eastAsia="宋体"/>
        </w:rPr>
        <w:instrText xml:space="preserve"> REF _Ref513762074 \h </w:instrText>
      </w:r>
      <w:r>
        <w:rPr>
          <w:rFonts w:eastAsia="宋体"/>
        </w:rPr>
      </w:r>
      <w:r>
        <w:rPr>
          <w:rFonts w:eastAsia="宋体"/>
        </w:rPr>
        <w:fldChar w:fldCharType="separate"/>
      </w:r>
      <w:proofErr w:type="gramStart"/>
      <w:r w:rsidR="00111976">
        <w:rPr>
          <w:b/>
        </w:rPr>
        <w:t xml:space="preserve">Proposal  </w:t>
      </w:r>
      <w:r w:rsidR="00111976">
        <w:rPr>
          <w:b/>
          <w:noProof/>
        </w:rPr>
        <w:t>2</w:t>
      </w:r>
      <w:proofErr w:type="gramEnd"/>
      <w:r w:rsidR="00111976">
        <w:rPr>
          <w:b/>
        </w:rPr>
        <w:tab/>
      </w:r>
      <w:r w:rsidR="00111976">
        <w:rPr>
          <w:rFonts w:eastAsia="宋体" w:hint="eastAsia"/>
          <w:b/>
          <w:lang w:eastAsia="zh-CN"/>
        </w:rPr>
        <w:t xml:space="preserve">RAN2 to confirm that </w:t>
      </w:r>
      <w:r w:rsidR="00111976">
        <w:rPr>
          <w:b/>
        </w:rPr>
        <w:t xml:space="preserve">INACTIVE UE configured with option 2 (list of RAN Area IDs) </w:t>
      </w:r>
      <w:r w:rsidR="00111976">
        <w:rPr>
          <w:rFonts w:eastAsia="宋体" w:hint="eastAsia"/>
          <w:b/>
          <w:lang w:eastAsia="zh-CN"/>
        </w:rPr>
        <w:t xml:space="preserve">will </w:t>
      </w:r>
      <w:r w:rsidR="00111976">
        <w:rPr>
          <w:b/>
        </w:rPr>
        <w:t>consider the cell not broadcasting RANAC in SIB1 out of its RNA and trigger RAN Area Updat</w:t>
      </w:r>
      <w:r w:rsidR="00111976">
        <w:rPr>
          <w:rFonts w:eastAsia="宋体" w:hint="eastAsia"/>
          <w:b/>
          <w:lang w:eastAsia="zh-CN"/>
        </w:rPr>
        <w:t>e.</w:t>
      </w:r>
      <w:r>
        <w:rPr>
          <w:rFonts w:eastAsia="宋体"/>
        </w:rPr>
        <w:fldChar w:fldCharType="end"/>
      </w:r>
    </w:p>
    <w:p w:rsidR="00F34C04" w:rsidRDefault="00226A23">
      <w:pPr>
        <w:pStyle w:val="1"/>
        <w:keepLines/>
        <w:widowControl w:val="0"/>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36"/>
        </w:rPr>
      </w:pPr>
      <w:r>
        <w:rPr>
          <w:rFonts w:cs="Times New Roman" w:hint="eastAsia"/>
          <w:b w:val="0"/>
          <w:bCs w:val="0"/>
          <w:kern w:val="0"/>
          <w:sz w:val="36"/>
          <w:szCs w:val="36"/>
        </w:rPr>
        <w:t>References</w:t>
      </w:r>
      <w:bookmarkStart w:id="26" w:name="_Ref510489558"/>
    </w:p>
    <w:p w:rsidR="00F34C04" w:rsidRDefault="00226A23">
      <w:pPr>
        <w:pStyle w:val="a0"/>
        <w:numPr>
          <w:ilvl w:val="0"/>
          <w:numId w:val="6"/>
        </w:numPr>
        <w:spacing w:before="100" w:beforeAutospacing="1"/>
        <w:rPr>
          <w:rFonts w:eastAsia="宋体"/>
          <w:kern w:val="2"/>
          <w:lang w:eastAsia="zh-CN"/>
        </w:rPr>
      </w:pPr>
      <w:bookmarkStart w:id="27" w:name="_Ref510533088"/>
      <w:bookmarkEnd w:id="26"/>
      <w:r>
        <w:rPr>
          <w:rFonts w:eastAsia="宋体"/>
          <w:kern w:val="2"/>
          <w:lang w:eastAsia="zh-CN"/>
        </w:rPr>
        <w:t xml:space="preserve">R2-1710036, LS on definition of RAN </w:t>
      </w:r>
      <w:r>
        <w:rPr>
          <w:rFonts w:eastAsia="宋体"/>
          <w:kern w:val="2"/>
          <w:lang w:eastAsia="zh-CN"/>
        </w:rPr>
        <w:t>Notification Area in inactive state (R3-173427; contact: Nokia), Prague, Czech Republic, 9</w:t>
      </w:r>
      <w:r w:rsidRPr="00111976">
        <w:rPr>
          <w:rFonts w:eastAsia="宋体"/>
          <w:kern w:val="2"/>
          <w:lang w:eastAsia="zh-CN"/>
        </w:rPr>
        <w:t>th</w:t>
      </w:r>
      <w:r>
        <w:rPr>
          <w:rFonts w:eastAsia="宋体"/>
          <w:kern w:val="2"/>
          <w:lang w:eastAsia="zh-CN"/>
        </w:rPr>
        <w:t xml:space="preserve"> – 13</w:t>
      </w:r>
      <w:r w:rsidRPr="00111976">
        <w:rPr>
          <w:rFonts w:eastAsia="宋体"/>
          <w:kern w:val="2"/>
          <w:lang w:eastAsia="zh-CN"/>
        </w:rPr>
        <w:t>th</w:t>
      </w:r>
      <w:r>
        <w:rPr>
          <w:rFonts w:eastAsia="宋体"/>
          <w:kern w:val="2"/>
          <w:lang w:eastAsia="zh-CN"/>
        </w:rPr>
        <w:t xml:space="preserve"> </w:t>
      </w:r>
      <w:proofErr w:type="gramStart"/>
      <w:r>
        <w:rPr>
          <w:rFonts w:eastAsia="宋体"/>
          <w:kern w:val="2"/>
          <w:lang w:eastAsia="zh-CN"/>
        </w:rPr>
        <w:t>October,</w:t>
      </w:r>
      <w:proofErr w:type="gramEnd"/>
      <w:r>
        <w:rPr>
          <w:rFonts w:eastAsia="宋体"/>
          <w:kern w:val="2"/>
          <w:lang w:eastAsia="zh-CN"/>
        </w:rPr>
        <w:t xml:space="preserve"> 2017.</w:t>
      </w:r>
    </w:p>
    <w:p w:rsidR="00F34C04" w:rsidRDefault="00226A23">
      <w:pPr>
        <w:pStyle w:val="a0"/>
        <w:numPr>
          <w:ilvl w:val="0"/>
          <w:numId w:val="6"/>
        </w:numPr>
        <w:spacing w:before="100" w:beforeAutospacing="1"/>
        <w:rPr>
          <w:rFonts w:eastAsia="宋体"/>
          <w:kern w:val="2"/>
          <w:lang w:eastAsia="zh-CN"/>
        </w:rPr>
      </w:pPr>
      <w:bookmarkStart w:id="28" w:name="_Ref510534217"/>
      <w:r>
        <w:rPr>
          <w:rFonts w:eastAsia="宋体"/>
          <w:kern w:val="2"/>
          <w:lang w:eastAsia="zh-CN"/>
        </w:rPr>
        <w:t>R2-1712006, Reply LS on definition of RAN Notification Area in inactive state, Prague, Czech Republic, 9</w:t>
      </w:r>
      <w:r w:rsidRPr="00111976">
        <w:rPr>
          <w:rFonts w:eastAsia="宋体"/>
          <w:kern w:val="2"/>
          <w:lang w:eastAsia="zh-CN"/>
        </w:rPr>
        <w:t>th</w:t>
      </w:r>
      <w:r>
        <w:rPr>
          <w:rFonts w:eastAsia="宋体"/>
          <w:kern w:val="2"/>
          <w:lang w:eastAsia="zh-CN"/>
        </w:rPr>
        <w:t xml:space="preserve"> – 13</w:t>
      </w:r>
      <w:r w:rsidRPr="00111976">
        <w:rPr>
          <w:rFonts w:eastAsia="宋体"/>
          <w:kern w:val="2"/>
          <w:lang w:eastAsia="zh-CN"/>
        </w:rPr>
        <w:t>th</w:t>
      </w:r>
      <w:r>
        <w:rPr>
          <w:rFonts w:eastAsia="宋体"/>
          <w:kern w:val="2"/>
          <w:lang w:eastAsia="zh-CN"/>
        </w:rPr>
        <w:t xml:space="preserve"> </w:t>
      </w:r>
      <w:proofErr w:type="gramStart"/>
      <w:r>
        <w:rPr>
          <w:rFonts w:eastAsia="宋体"/>
          <w:kern w:val="2"/>
          <w:lang w:eastAsia="zh-CN"/>
        </w:rPr>
        <w:t>October,</w:t>
      </w:r>
      <w:proofErr w:type="gramEnd"/>
      <w:r>
        <w:rPr>
          <w:rFonts w:eastAsia="宋体"/>
          <w:kern w:val="2"/>
          <w:lang w:eastAsia="zh-CN"/>
        </w:rPr>
        <w:t xml:space="preserve"> 2017.</w:t>
      </w:r>
      <w:bookmarkEnd w:id="27"/>
      <w:bookmarkEnd w:id="28"/>
    </w:p>
    <w:p w:rsidR="00F34C04" w:rsidRDefault="00226A23">
      <w:pPr>
        <w:pStyle w:val="a0"/>
        <w:numPr>
          <w:ilvl w:val="0"/>
          <w:numId w:val="6"/>
        </w:numPr>
        <w:spacing w:before="100" w:beforeAutospacing="1"/>
        <w:rPr>
          <w:rFonts w:eastAsia="宋体"/>
          <w:kern w:val="2"/>
          <w:lang w:eastAsia="zh-CN"/>
        </w:rPr>
      </w:pPr>
      <w:bookmarkStart w:id="29" w:name="_Ref510489577"/>
      <w:bookmarkStart w:id="30" w:name="_Ref510533096"/>
      <w:r>
        <w:rPr>
          <w:rFonts w:eastAsia="宋体"/>
          <w:kern w:val="2"/>
          <w:lang w:eastAsia="zh-CN"/>
        </w:rPr>
        <w:t xml:space="preserve">3GPP </w:t>
      </w:r>
      <w:r>
        <w:rPr>
          <w:rFonts w:eastAsia="宋体"/>
          <w:kern w:val="2"/>
          <w:lang w:eastAsia="zh-CN"/>
        </w:rPr>
        <w:t>RAN2#101 Meeting Chairman Notes, Athens, Greece, 26</w:t>
      </w:r>
      <w:r w:rsidRPr="00111976">
        <w:rPr>
          <w:rFonts w:eastAsia="宋体"/>
          <w:kern w:val="2"/>
          <w:lang w:eastAsia="zh-CN"/>
        </w:rPr>
        <w:t>th</w:t>
      </w:r>
      <w:r>
        <w:rPr>
          <w:rFonts w:eastAsia="宋体"/>
          <w:kern w:val="2"/>
          <w:lang w:eastAsia="zh-CN"/>
        </w:rPr>
        <w:t xml:space="preserve"> February - 2</w:t>
      </w:r>
      <w:r w:rsidRPr="00111976">
        <w:rPr>
          <w:rFonts w:eastAsia="宋体"/>
          <w:kern w:val="2"/>
          <w:lang w:eastAsia="zh-CN"/>
        </w:rPr>
        <w:t>nd</w:t>
      </w:r>
      <w:r>
        <w:rPr>
          <w:rFonts w:eastAsia="宋体"/>
          <w:kern w:val="2"/>
          <w:lang w:eastAsia="zh-CN"/>
        </w:rPr>
        <w:t xml:space="preserve"> March 2018.</w:t>
      </w:r>
      <w:bookmarkEnd w:id="29"/>
      <w:bookmarkEnd w:id="30"/>
    </w:p>
    <w:p w:rsidR="00F34C04" w:rsidRDefault="00226A23">
      <w:pPr>
        <w:pStyle w:val="a0"/>
        <w:numPr>
          <w:ilvl w:val="0"/>
          <w:numId w:val="6"/>
        </w:numPr>
        <w:spacing w:before="100" w:beforeAutospacing="1"/>
        <w:rPr>
          <w:rFonts w:eastAsia="宋体"/>
          <w:kern w:val="2"/>
          <w:lang w:eastAsia="zh-CN"/>
        </w:rPr>
      </w:pPr>
      <w:bookmarkStart w:id="31" w:name="_Ref513756689"/>
      <w:r>
        <w:rPr>
          <w:rFonts w:eastAsia="宋体"/>
          <w:kern w:val="2"/>
          <w:lang w:eastAsia="zh-CN"/>
        </w:rPr>
        <w:t xml:space="preserve">3GPP RAN2#101bis Meeting Chairman Notes, </w:t>
      </w:r>
      <w:proofErr w:type="spellStart"/>
      <w:r>
        <w:rPr>
          <w:rFonts w:eastAsia="宋体"/>
          <w:kern w:val="2"/>
          <w:lang w:eastAsia="zh-CN"/>
        </w:rPr>
        <w:t>Sanya</w:t>
      </w:r>
      <w:proofErr w:type="spellEnd"/>
      <w:r>
        <w:rPr>
          <w:rFonts w:eastAsia="宋体"/>
          <w:kern w:val="2"/>
          <w:lang w:eastAsia="zh-CN"/>
        </w:rPr>
        <w:t>, China</w:t>
      </w:r>
      <w:r>
        <w:rPr>
          <w:rFonts w:eastAsia="宋体"/>
          <w:kern w:val="2"/>
          <w:lang w:eastAsia="zh-CN"/>
        </w:rPr>
        <w:t>, 16</w:t>
      </w:r>
      <w:r w:rsidRPr="00111976">
        <w:rPr>
          <w:rFonts w:eastAsia="宋体"/>
          <w:kern w:val="2"/>
          <w:lang w:eastAsia="zh-CN"/>
        </w:rPr>
        <w:t>th</w:t>
      </w:r>
      <w:r>
        <w:rPr>
          <w:rFonts w:eastAsia="宋体"/>
          <w:kern w:val="2"/>
          <w:lang w:eastAsia="zh-CN"/>
        </w:rPr>
        <w:t xml:space="preserve"> </w:t>
      </w:r>
      <w:r>
        <w:rPr>
          <w:rFonts w:eastAsia="宋体"/>
          <w:kern w:val="2"/>
          <w:lang w:eastAsia="zh-CN"/>
        </w:rPr>
        <w:t>–</w:t>
      </w:r>
      <w:bookmarkStart w:id="32" w:name="_GoBack"/>
      <w:bookmarkEnd w:id="32"/>
      <w:r>
        <w:rPr>
          <w:rFonts w:eastAsia="宋体"/>
          <w:kern w:val="2"/>
          <w:lang w:eastAsia="zh-CN"/>
        </w:rPr>
        <w:t xml:space="preserve"> 20</w:t>
      </w:r>
      <w:r w:rsidRPr="00111976">
        <w:rPr>
          <w:rFonts w:eastAsia="宋体"/>
          <w:kern w:val="2"/>
          <w:lang w:eastAsia="zh-CN"/>
        </w:rPr>
        <w:t>th</w:t>
      </w:r>
      <w:r>
        <w:rPr>
          <w:rFonts w:eastAsia="宋体"/>
          <w:kern w:val="2"/>
          <w:lang w:eastAsia="zh-CN"/>
        </w:rPr>
        <w:t xml:space="preserve"> </w:t>
      </w:r>
      <w:r w:rsidR="00111976">
        <w:rPr>
          <w:rFonts w:eastAsia="宋体"/>
          <w:kern w:val="2"/>
          <w:lang w:eastAsia="zh-CN"/>
        </w:rPr>
        <w:t>April</w:t>
      </w:r>
      <w:r w:rsidR="00111976">
        <w:rPr>
          <w:rFonts w:eastAsia="宋体"/>
          <w:kern w:val="2"/>
          <w:lang w:eastAsia="zh-CN"/>
        </w:rPr>
        <w:t xml:space="preserve"> </w:t>
      </w:r>
      <w:r>
        <w:rPr>
          <w:rFonts w:eastAsia="宋体"/>
          <w:kern w:val="2"/>
          <w:lang w:eastAsia="zh-CN"/>
        </w:rPr>
        <w:t>2018.</w:t>
      </w:r>
      <w:bookmarkEnd w:id="31"/>
    </w:p>
    <w:p w:rsidR="00F34C04" w:rsidRDefault="00226A23">
      <w:pPr>
        <w:pStyle w:val="1"/>
        <w:keepLines/>
        <w:widowControl w:val="0"/>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36"/>
        </w:rPr>
      </w:pPr>
      <w:r>
        <w:rPr>
          <w:rFonts w:cs="Times New Roman" w:hint="eastAsia"/>
          <w:b w:val="0"/>
          <w:bCs w:val="0"/>
          <w:kern w:val="0"/>
          <w:sz w:val="36"/>
          <w:szCs w:val="36"/>
        </w:rPr>
        <w:t>A</w:t>
      </w:r>
      <w:r>
        <w:rPr>
          <w:rFonts w:cs="Times New Roman"/>
          <w:b w:val="0"/>
          <w:bCs w:val="0"/>
          <w:kern w:val="0"/>
          <w:sz w:val="36"/>
          <w:szCs w:val="36"/>
        </w:rPr>
        <w:t xml:space="preserve">nnex </w:t>
      </w:r>
    </w:p>
    <w:p w:rsidR="00F34C04" w:rsidRDefault="00226A23">
      <w:pPr>
        <w:pStyle w:val="a0"/>
        <w:rPr>
          <w:rFonts w:eastAsiaTheme="minorEastAsia"/>
          <w:lang w:eastAsia="zh-CN"/>
        </w:rPr>
      </w:pPr>
      <w:r>
        <w:rPr>
          <w:rFonts w:eastAsiaTheme="minorEastAsia" w:hint="eastAsia"/>
          <w:lang w:eastAsia="zh-CN"/>
        </w:rPr>
        <w:t>T</w:t>
      </w:r>
      <w:r>
        <w:rPr>
          <w:rFonts w:eastAsiaTheme="minorEastAsia"/>
          <w:lang w:eastAsia="zh-CN"/>
        </w:rPr>
        <w:t>he Annex gives summary of RAN2 discussion details related to RAN area configurati</w:t>
      </w:r>
      <w:r>
        <w:rPr>
          <w:rFonts w:eastAsiaTheme="minorEastAsia"/>
          <w:lang w:eastAsia="zh-CN"/>
        </w:rPr>
        <w:t>on as well as the agreements for information.</w:t>
      </w:r>
    </w:p>
    <w:p w:rsidR="00F34C04" w:rsidRDefault="00226A23">
      <w:pPr>
        <w:jc w:val="both"/>
        <w:rPr>
          <w:rFonts w:eastAsia="宋体"/>
          <w:lang w:eastAsia="zh-CN"/>
        </w:rPr>
      </w:pPr>
      <w:r>
        <w:rPr>
          <w:rFonts w:eastAsia="宋体"/>
          <w:lang w:eastAsia="zh-CN"/>
        </w:rPr>
        <w:t>Firstly, in RAN2#99bis meeting, potential options to define RAN Notification Area were discussed based on RAN3 LS [1].</w:t>
      </w:r>
      <w:r>
        <w:rPr>
          <w:rFonts w:eastAsia="宋体" w:hint="eastAsia"/>
          <w:lang w:eastAsia="zh-CN"/>
        </w:rPr>
        <w:t xml:space="preserve"> </w:t>
      </w:r>
      <w:r>
        <w:rPr>
          <w:rFonts w:eastAsia="宋体"/>
          <w:lang w:eastAsia="zh-CN"/>
        </w:rPr>
        <w:t xml:space="preserve">The definition of </w:t>
      </w:r>
      <w:proofErr w:type="gramStart"/>
      <w:r>
        <w:rPr>
          <w:rFonts w:eastAsia="宋体"/>
          <w:lang w:eastAsia="zh-CN"/>
        </w:rPr>
        <w:t>a</w:t>
      </w:r>
      <w:proofErr w:type="gramEnd"/>
      <w:r>
        <w:rPr>
          <w:rFonts w:eastAsia="宋体"/>
          <w:lang w:eastAsia="zh-CN"/>
        </w:rPr>
        <w:t xml:space="preserve"> RNA (RAN Notification Area) for UE in Inactive State were given as foll</w:t>
      </w:r>
      <w:r>
        <w:rPr>
          <w:rFonts w:eastAsia="宋体"/>
          <w:lang w:eastAsia="zh-CN"/>
        </w:rPr>
        <w:t>ows.</w:t>
      </w:r>
    </w:p>
    <w:p w:rsidR="00F34C04" w:rsidRDefault="00F34C04">
      <w:pPr>
        <w:jc w:val="both"/>
        <w:rPr>
          <w:rFonts w:eastAsia="宋体"/>
          <w:lang w:eastAsia="zh-CN"/>
        </w:rPr>
      </w:pPr>
    </w:p>
    <w:tbl>
      <w:tblPr>
        <w:tblStyle w:val="af1"/>
        <w:tblW w:w="9072" w:type="dxa"/>
        <w:jc w:val="center"/>
        <w:tblLayout w:type="fixed"/>
        <w:tblLook w:val="04A0" w:firstRow="1" w:lastRow="0" w:firstColumn="1" w:lastColumn="0" w:noHBand="0" w:noVBand="1"/>
      </w:tblPr>
      <w:tblGrid>
        <w:gridCol w:w="9072"/>
      </w:tblGrid>
      <w:tr w:rsidR="00F34C04">
        <w:trPr>
          <w:jc w:val="center"/>
        </w:trPr>
        <w:tc>
          <w:tcPr>
            <w:tcW w:w="9072" w:type="dxa"/>
          </w:tcPr>
          <w:p w:rsidR="00F34C04" w:rsidRDefault="00226A23">
            <w:pPr>
              <w:jc w:val="both"/>
              <w:rPr>
                <w:rFonts w:eastAsia="宋体"/>
                <w:b/>
                <w:lang w:eastAsia="zh-CN"/>
              </w:rPr>
            </w:pPr>
            <w:r>
              <w:rPr>
                <w:rFonts w:eastAsia="宋体" w:hint="eastAsia"/>
                <w:b/>
                <w:lang w:eastAsia="zh-CN"/>
              </w:rPr>
              <w:t>R</w:t>
            </w:r>
            <w:r>
              <w:rPr>
                <w:rFonts w:eastAsia="宋体"/>
                <w:b/>
                <w:lang w:eastAsia="zh-CN"/>
              </w:rPr>
              <w:t xml:space="preserve">AN3 </w:t>
            </w:r>
            <w:r>
              <w:rPr>
                <w:rFonts w:eastAsia="宋体" w:hint="eastAsia"/>
                <w:b/>
                <w:lang w:eastAsia="zh-CN"/>
              </w:rPr>
              <w:t>LS</w:t>
            </w:r>
            <w:r>
              <w:rPr>
                <w:rFonts w:eastAsia="宋体"/>
                <w:b/>
                <w:lang w:eastAsia="zh-CN"/>
              </w:rPr>
              <w:t xml:space="preserve"> to RAN2</w:t>
            </w:r>
            <w:r>
              <w:rPr>
                <w:rFonts w:eastAsia="宋体" w:hint="eastAsia"/>
                <w:b/>
                <w:lang w:eastAsia="zh-CN"/>
              </w:rPr>
              <w:t>:</w:t>
            </w:r>
          </w:p>
          <w:p w:rsidR="00F34C04" w:rsidRDefault="00226A23">
            <w:pPr>
              <w:jc w:val="both"/>
              <w:rPr>
                <w:rFonts w:eastAsia="宋体"/>
                <w:lang w:eastAsia="zh-CN"/>
              </w:rPr>
            </w:pPr>
            <w:r>
              <w:rPr>
                <w:rFonts w:eastAsia="宋体"/>
                <w:lang w:eastAsia="zh-CN"/>
              </w:rPr>
              <w:t>A RAN Notification Area is a subset of the registration area of the UE and is either:</w:t>
            </w:r>
          </w:p>
          <w:p w:rsidR="00F34C04" w:rsidRDefault="00226A23">
            <w:pPr>
              <w:jc w:val="both"/>
              <w:rPr>
                <w:rFonts w:eastAsia="宋体"/>
                <w:lang w:eastAsia="zh-CN"/>
              </w:rPr>
            </w:pPr>
            <w:r>
              <w:rPr>
                <w:rFonts w:eastAsia="宋体"/>
                <w:lang w:eastAsia="zh-CN"/>
              </w:rPr>
              <w:t>-List of cells – option 1</w:t>
            </w:r>
          </w:p>
          <w:p w:rsidR="00F34C04" w:rsidRDefault="00226A23">
            <w:pPr>
              <w:jc w:val="both"/>
              <w:rPr>
                <w:rFonts w:eastAsia="宋体"/>
                <w:lang w:eastAsia="zh-CN"/>
              </w:rPr>
            </w:pPr>
            <w:r>
              <w:rPr>
                <w:rFonts w:eastAsia="宋体"/>
                <w:lang w:eastAsia="zh-CN"/>
              </w:rPr>
              <w:t>-List of RAN Area IDs (as described below) – option 2</w:t>
            </w:r>
          </w:p>
          <w:p w:rsidR="00F34C04" w:rsidRDefault="00226A23">
            <w:pPr>
              <w:jc w:val="both"/>
              <w:rPr>
                <w:rFonts w:eastAsia="宋体"/>
                <w:lang w:eastAsia="zh-CN"/>
              </w:rPr>
            </w:pPr>
            <w:r>
              <w:rPr>
                <w:rFonts w:eastAsia="宋体"/>
                <w:lang w:eastAsia="zh-CN"/>
              </w:rPr>
              <w:t xml:space="preserve">-List of TAIs – option 3 (core network’s Registration Area for the </w:t>
            </w:r>
            <w:r>
              <w:rPr>
                <w:rFonts w:eastAsia="宋体"/>
                <w:lang w:eastAsia="zh-CN"/>
              </w:rPr>
              <w:t>UE)</w:t>
            </w:r>
          </w:p>
          <w:p w:rsidR="00F34C04" w:rsidRDefault="00F34C04">
            <w:pPr>
              <w:jc w:val="both"/>
              <w:rPr>
                <w:rFonts w:eastAsia="宋体"/>
                <w:lang w:eastAsia="zh-CN"/>
              </w:rPr>
            </w:pPr>
          </w:p>
          <w:p w:rsidR="00F34C04" w:rsidRDefault="00226A23">
            <w:pPr>
              <w:jc w:val="both"/>
              <w:rPr>
                <w:rFonts w:eastAsia="宋体"/>
                <w:lang w:eastAsia="zh-CN"/>
              </w:rPr>
            </w:pPr>
            <w:r>
              <w:rPr>
                <w:rFonts w:eastAsia="宋体"/>
                <w:lang w:eastAsia="zh-CN"/>
              </w:rPr>
              <w:t>Option 2 is defined as follows:</w:t>
            </w:r>
          </w:p>
          <w:p w:rsidR="00F34C04" w:rsidRDefault="00226A23">
            <w:pPr>
              <w:jc w:val="both"/>
              <w:rPr>
                <w:rFonts w:eastAsia="宋体"/>
                <w:lang w:eastAsia="zh-CN"/>
              </w:rPr>
            </w:pPr>
            <w:r>
              <w:rPr>
                <w:rFonts w:eastAsia="宋体"/>
                <w:lang w:eastAsia="zh-CN"/>
              </w:rPr>
              <w:t>-A TA (CN Tracking Area) is partitioned in RAN areas which are static and non-overlapping</w:t>
            </w:r>
          </w:p>
          <w:p w:rsidR="00F34C04" w:rsidRDefault="00226A23">
            <w:pPr>
              <w:jc w:val="both"/>
              <w:rPr>
                <w:rFonts w:eastAsia="宋体"/>
                <w:lang w:eastAsia="zh-CN"/>
              </w:rPr>
            </w:pPr>
            <w:r>
              <w:rPr>
                <w:rFonts w:eastAsia="宋体"/>
                <w:lang w:eastAsia="zh-CN"/>
              </w:rPr>
              <w:t xml:space="preserve">-Anchor </w:t>
            </w:r>
            <w:proofErr w:type="spellStart"/>
            <w:r>
              <w:rPr>
                <w:rFonts w:eastAsia="宋体"/>
                <w:lang w:eastAsia="zh-CN"/>
              </w:rPr>
              <w:t>gNB</w:t>
            </w:r>
            <w:proofErr w:type="spellEnd"/>
            <w:r>
              <w:rPr>
                <w:rFonts w:eastAsia="宋体"/>
                <w:lang w:eastAsia="zh-CN"/>
              </w:rPr>
              <w:t xml:space="preserve"> can configure the UE with RNA (RAN notification area) = list of RAN areas</w:t>
            </w:r>
          </w:p>
          <w:p w:rsidR="00F34C04" w:rsidRDefault="00226A23">
            <w:pPr>
              <w:jc w:val="both"/>
              <w:rPr>
                <w:rFonts w:eastAsia="宋体"/>
                <w:lang w:eastAsia="zh-CN"/>
              </w:rPr>
            </w:pPr>
            <w:r>
              <w:rPr>
                <w:rFonts w:eastAsia="宋体"/>
                <w:lang w:eastAsia="zh-CN"/>
              </w:rPr>
              <w:lastRenderedPageBreak/>
              <w:t>-RAN area ID is defined as TAI + RANAC (RAN</w:t>
            </w:r>
            <w:r>
              <w:rPr>
                <w:rFonts w:eastAsia="宋体"/>
                <w:lang w:eastAsia="zh-CN"/>
              </w:rPr>
              <w:t xml:space="preserve"> Area Code)</w:t>
            </w:r>
          </w:p>
          <w:p w:rsidR="00F34C04" w:rsidRDefault="00226A23">
            <w:pPr>
              <w:jc w:val="both"/>
              <w:rPr>
                <w:rFonts w:eastAsia="宋体"/>
                <w:lang w:eastAsia="zh-CN"/>
              </w:rPr>
            </w:pPr>
            <w:r>
              <w:rPr>
                <w:rFonts w:eastAsia="宋体"/>
                <w:lang w:eastAsia="zh-CN"/>
              </w:rPr>
              <w:t>-RANAC size is FFS (suggested between 6 to 8 bits) and to be broadcast by cells in addition to TAC</w:t>
            </w:r>
          </w:p>
          <w:p w:rsidR="00F34C04" w:rsidRDefault="00F34C04">
            <w:pPr>
              <w:jc w:val="both"/>
              <w:rPr>
                <w:rFonts w:eastAsia="宋体"/>
                <w:lang w:eastAsia="zh-CN"/>
              </w:rPr>
            </w:pPr>
          </w:p>
          <w:p w:rsidR="00F34C04" w:rsidRDefault="00226A23">
            <w:pPr>
              <w:jc w:val="both"/>
              <w:rPr>
                <w:rFonts w:eastAsia="宋体"/>
                <w:lang w:eastAsia="zh-CN"/>
              </w:rPr>
            </w:pPr>
            <w:r>
              <w:rPr>
                <w:rFonts w:eastAsia="宋体"/>
                <w:lang w:eastAsia="zh-CN"/>
              </w:rPr>
              <w:t>The three options are to be supported as a package.</w:t>
            </w:r>
          </w:p>
        </w:tc>
      </w:tr>
    </w:tbl>
    <w:p w:rsidR="00F34C04" w:rsidRDefault="00F34C04">
      <w:pPr>
        <w:jc w:val="both"/>
        <w:rPr>
          <w:rFonts w:eastAsia="宋体"/>
          <w:lang w:eastAsia="zh-CN"/>
        </w:rPr>
      </w:pPr>
    </w:p>
    <w:p w:rsidR="00F34C04" w:rsidRDefault="00226A23">
      <w:pPr>
        <w:jc w:val="both"/>
        <w:rPr>
          <w:rFonts w:eastAsia="宋体"/>
          <w:lang w:eastAsia="zh-CN"/>
        </w:rPr>
      </w:pPr>
      <w:r>
        <w:rPr>
          <w:rFonts w:eastAsia="宋体"/>
          <w:lang w:eastAsia="zh-CN"/>
        </w:rPr>
        <w:t xml:space="preserve">And </w:t>
      </w:r>
      <w:proofErr w:type="gramStart"/>
      <w:r>
        <w:rPr>
          <w:rFonts w:eastAsia="宋体"/>
          <w:lang w:eastAsia="zh-CN"/>
        </w:rPr>
        <w:t>also</w:t>
      </w:r>
      <w:proofErr w:type="gramEnd"/>
      <w:r>
        <w:rPr>
          <w:rFonts w:eastAsia="宋体"/>
          <w:lang w:eastAsia="zh-CN"/>
        </w:rPr>
        <w:t xml:space="preserve"> in the RAN2#99bis meeting, an reply LS to RAN3 on definition of RAN Notification Area in inactive state was approved </w:t>
      </w:r>
      <w:r>
        <w:rPr>
          <w:rFonts w:eastAsia="宋体"/>
          <w:lang w:eastAsia="zh-CN"/>
        </w:rPr>
        <w:fldChar w:fldCharType="begin"/>
      </w:r>
      <w:r>
        <w:rPr>
          <w:rFonts w:eastAsia="宋体"/>
          <w:lang w:eastAsia="zh-CN"/>
        </w:rPr>
        <w:instrText xml:space="preserve"> REF _Ref510534217 \r \h </w:instrText>
      </w:r>
      <w:r>
        <w:rPr>
          <w:rFonts w:eastAsia="宋体"/>
          <w:lang w:eastAsia="zh-CN"/>
        </w:rPr>
      </w:r>
      <w:r>
        <w:rPr>
          <w:rFonts w:eastAsia="宋体"/>
          <w:lang w:eastAsia="zh-CN"/>
        </w:rPr>
        <w:fldChar w:fldCharType="separate"/>
      </w:r>
      <w:r w:rsidR="00111976">
        <w:rPr>
          <w:rFonts w:eastAsia="宋体"/>
          <w:lang w:eastAsia="zh-CN"/>
        </w:rPr>
        <w:t>[2]</w:t>
      </w:r>
      <w:r>
        <w:rPr>
          <w:rFonts w:eastAsia="宋体"/>
          <w:lang w:eastAsia="zh-CN"/>
        </w:rPr>
        <w:fldChar w:fldCharType="end"/>
      </w:r>
      <w:r>
        <w:rPr>
          <w:rFonts w:eastAsia="宋体"/>
          <w:lang w:eastAsia="zh-CN"/>
        </w:rPr>
        <w:t>. According to the LS, RAN2 reache</w:t>
      </w:r>
      <w:r>
        <w:rPr>
          <w:rFonts w:eastAsia="宋体"/>
          <w:lang w:eastAsia="zh-CN"/>
        </w:rPr>
        <w:t>d following consensus.</w:t>
      </w:r>
    </w:p>
    <w:p w:rsidR="00F34C04" w:rsidRDefault="00F34C04">
      <w:pPr>
        <w:jc w:val="both"/>
        <w:rPr>
          <w:rFonts w:eastAsia="宋体"/>
          <w:lang w:eastAsia="zh-CN"/>
        </w:rPr>
      </w:pPr>
    </w:p>
    <w:tbl>
      <w:tblPr>
        <w:tblStyle w:val="af1"/>
        <w:tblW w:w="9072" w:type="dxa"/>
        <w:jc w:val="center"/>
        <w:tblLayout w:type="fixed"/>
        <w:tblLook w:val="04A0" w:firstRow="1" w:lastRow="0" w:firstColumn="1" w:lastColumn="0" w:noHBand="0" w:noVBand="1"/>
      </w:tblPr>
      <w:tblGrid>
        <w:gridCol w:w="9072"/>
      </w:tblGrid>
      <w:tr w:rsidR="00F34C04">
        <w:trPr>
          <w:jc w:val="center"/>
        </w:trPr>
        <w:tc>
          <w:tcPr>
            <w:tcW w:w="9072" w:type="dxa"/>
          </w:tcPr>
          <w:p w:rsidR="00F34C04" w:rsidRDefault="00226A23">
            <w:pPr>
              <w:jc w:val="both"/>
              <w:rPr>
                <w:rFonts w:eastAsia="宋体"/>
                <w:b/>
                <w:lang w:eastAsia="zh-CN"/>
              </w:rPr>
            </w:pPr>
            <w:r>
              <w:rPr>
                <w:rFonts w:eastAsia="宋体"/>
                <w:b/>
                <w:lang w:eastAsia="zh-CN"/>
              </w:rPr>
              <w:t>RAN2 reply LS to RAN3:</w:t>
            </w:r>
          </w:p>
          <w:p w:rsidR="00F34C04" w:rsidRDefault="00226A23">
            <w:pPr>
              <w:jc w:val="both"/>
              <w:rPr>
                <w:rFonts w:eastAsia="宋体"/>
                <w:lang w:eastAsia="zh-CN"/>
              </w:rPr>
            </w:pPr>
            <w:r>
              <w:rPr>
                <w:rFonts w:eastAsia="宋体"/>
                <w:lang w:eastAsia="zh-CN"/>
              </w:rPr>
              <w:t>RAN2 understanding of the package would be that:</w:t>
            </w:r>
          </w:p>
          <w:p w:rsidR="00F34C04" w:rsidRDefault="00226A23">
            <w:pPr>
              <w:jc w:val="both"/>
              <w:rPr>
                <w:rFonts w:eastAsia="宋体"/>
                <w:lang w:eastAsia="zh-CN"/>
              </w:rPr>
            </w:pPr>
            <w:r>
              <w:rPr>
                <w:rFonts w:eastAsia="宋体"/>
                <w:lang w:eastAsia="zh-CN"/>
              </w:rPr>
              <w:t>1.The specification supports all the options.</w:t>
            </w:r>
          </w:p>
          <w:p w:rsidR="00F34C04" w:rsidRDefault="00226A23">
            <w:pPr>
              <w:jc w:val="both"/>
              <w:rPr>
                <w:rFonts w:eastAsia="宋体"/>
                <w:lang w:eastAsia="zh-CN"/>
              </w:rPr>
            </w:pPr>
            <w:r>
              <w:rPr>
                <w:rFonts w:eastAsia="宋体"/>
                <w:lang w:eastAsia="zh-CN"/>
              </w:rPr>
              <w:t>2.For a UE, only one option is configured at a time (no mixing of options).</w:t>
            </w:r>
          </w:p>
          <w:p w:rsidR="00F34C04" w:rsidRDefault="00226A23">
            <w:pPr>
              <w:jc w:val="both"/>
              <w:rPr>
                <w:rFonts w:eastAsia="宋体"/>
                <w:lang w:eastAsia="zh-CN"/>
              </w:rPr>
            </w:pPr>
            <w:r>
              <w:rPr>
                <w:rFonts w:eastAsia="宋体"/>
                <w:lang w:eastAsia="zh-CN"/>
              </w:rPr>
              <w:t>3.NW may provide different options for</w:t>
            </w:r>
            <w:r>
              <w:rPr>
                <w:rFonts w:eastAsia="宋体"/>
                <w:lang w:eastAsia="zh-CN"/>
              </w:rPr>
              <w:t xml:space="preserve"> different UEs.</w:t>
            </w:r>
          </w:p>
          <w:p w:rsidR="00F34C04" w:rsidRDefault="00226A23">
            <w:pPr>
              <w:jc w:val="both"/>
              <w:rPr>
                <w:rFonts w:eastAsia="宋体"/>
                <w:lang w:eastAsia="zh-CN"/>
              </w:rPr>
            </w:pPr>
            <w:r>
              <w:rPr>
                <w:rFonts w:eastAsia="宋体"/>
                <w:lang w:eastAsia="zh-CN"/>
              </w:rPr>
              <w:t>4.A UE that supports inactive will support all these options.</w:t>
            </w:r>
          </w:p>
          <w:p w:rsidR="00F34C04" w:rsidRDefault="00F34C04">
            <w:pPr>
              <w:jc w:val="both"/>
              <w:rPr>
                <w:rFonts w:eastAsia="宋体"/>
                <w:lang w:eastAsia="zh-CN"/>
              </w:rPr>
            </w:pPr>
          </w:p>
          <w:p w:rsidR="00F34C04" w:rsidRDefault="00226A23">
            <w:pPr>
              <w:jc w:val="both"/>
              <w:rPr>
                <w:rFonts w:eastAsia="宋体"/>
                <w:lang w:eastAsia="zh-CN"/>
              </w:rPr>
            </w:pPr>
            <w:r>
              <w:rPr>
                <w:rFonts w:eastAsia="宋体"/>
                <w:lang w:eastAsia="zh-CN"/>
              </w:rPr>
              <w:t xml:space="preserve">RAN2 understanding is that, in Option 2, RAN area </w:t>
            </w:r>
            <w:proofErr w:type="spellStart"/>
            <w:r>
              <w:rPr>
                <w:rFonts w:eastAsia="宋体"/>
                <w:lang w:eastAsia="zh-CN"/>
              </w:rPr>
              <w:t>signalling</w:t>
            </w:r>
            <w:proofErr w:type="spellEnd"/>
            <w:r>
              <w:rPr>
                <w:rFonts w:eastAsia="宋体"/>
                <w:lang w:eastAsia="zh-CN"/>
              </w:rPr>
              <w:t xml:space="preserve"> could be list of TAIs and, for each TAI, there would be also one or multiple RANACs. </w:t>
            </w:r>
            <w:proofErr w:type="gramStart"/>
            <w:r>
              <w:rPr>
                <w:rFonts w:eastAsia="宋体"/>
                <w:lang w:eastAsia="zh-CN"/>
              </w:rPr>
              <w:t>Thus</w:t>
            </w:r>
            <w:proofErr w:type="gramEnd"/>
            <w:r>
              <w:rPr>
                <w:rFonts w:eastAsia="宋体"/>
                <w:lang w:eastAsia="zh-CN"/>
              </w:rPr>
              <w:t xml:space="preserve"> from RRC signaling perspec</w:t>
            </w:r>
            <w:r>
              <w:rPr>
                <w:rFonts w:eastAsia="宋体"/>
                <w:lang w:eastAsia="zh-CN"/>
              </w:rPr>
              <w:t xml:space="preserve">tive, Option 3 could then be implemented as a subset of option 2 by not </w:t>
            </w:r>
            <w:proofErr w:type="spellStart"/>
            <w:r>
              <w:rPr>
                <w:rFonts w:eastAsia="宋体"/>
                <w:lang w:eastAsia="zh-CN"/>
              </w:rPr>
              <w:t>signalling</w:t>
            </w:r>
            <w:proofErr w:type="spellEnd"/>
            <w:r>
              <w:rPr>
                <w:rFonts w:eastAsia="宋体"/>
                <w:lang w:eastAsia="zh-CN"/>
              </w:rPr>
              <w:t xml:space="preserve"> RANACs for the list of TAIs. </w:t>
            </w:r>
          </w:p>
          <w:p w:rsidR="00F34C04" w:rsidRDefault="00F34C04">
            <w:pPr>
              <w:jc w:val="both"/>
              <w:rPr>
                <w:rFonts w:eastAsia="宋体"/>
                <w:lang w:eastAsia="zh-CN"/>
              </w:rPr>
            </w:pPr>
          </w:p>
          <w:p w:rsidR="00F34C04" w:rsidRDefault="00226A23">
            <w:pPr>
              <w:jc w:val="both"/>
              <w:rPr>
                <w:rFonts w:eastAsia="宋体"/>
                <w:lang w:eastAsia="zh-CN"/>
              </w:rPr>
            </w:pPr>
            <w:r>
              <w:rPr>
                <w:rFonts w:eastAsia="宋体"/>
                <w:lang w:eastAsia="zh-CN"/>
              </w:rPr>
              <w:t>Even though a single option is preferable in order to limit testing of multiple options, it is also recognized by RAN2 that a single option ca</w:t>
            </w:r>
            <w:r>
              <w:rPr>
                <w:rFonts w:eastAsia="宋体"/>
                <w:lang w:eastAsia="zh-CN"/>
              </w:rPr>
              <w:t>nnot handle all deployment scenarios. Thus, RAN2 concludes that all the options are technically feasible and RAN2 supports all the options.</w:t>
            </w:r>
          </w:p>
        </w:tc>
      </w:tr>
    </w:tbl>
    <w:p w:rsidR="00F34C04" w:rsidRDefault="00F34C04">
      <w:pPr>
        <w:jc w:val="both"/>
        <w:rPr>
          <w:rFonts w:eastAsia="宋体"/>
          <w:lang w:eastAsia="zh-CN"/>
        </w:rPr>
      </w:pPr>
    </w:p>
    <w:p w:rsidR="00F34C04" w:rsidRDefault="00226A23">
      <w:pPr>
        <w:jc w:val="both"/>
        <w:rPr>
          <w:rFonts w:eastAsia="宋体"/>
          <w:lang w:eastAsia="zh-CN"/>
        </w:rPr>
      </w:pPr>
      <w:r>
        <w:rPr>
          <w:rFonts w:eastAsia="宋体"/>
          <w:lang w:eastAsia="zh-CN"/>
        </w:rPr>
        <w:t>Then in RAN2#101 meeting, signaling details of RAN area configuration were further discussed and the agreements we</w:t>
      </w:r>
      <w:r>
        <w:rPr>
          <w:rFonts w:eastAsia="宋体"/>
          <w:lang w:eastAsia="zh-CN"/>
        </w:rPr>
        <w:t xml:space="preserve">re reached as below </w:t>
      </w:r>
      <w:r>
        <w:rPr>
          <w:rFonts w:eastAsia="宋体"/>
          <w:lang w:eastAsia="zh-CN"/>
        </w:rPr>
        <w:fldChar w:fldCharType="begin"/>
      </w:r>
      <w:r>
        <w:rPr>
          <w:rFonts w:eastAsia="宋体"/>
          <w:lang w:eastAsia="zh-CN"/>
        </w:rPr>
        <w:instrText xml:space="preserve"> REF _Ref510533096 \r \h </w:instrText>
      </w:r>
      <w:r>
        <w:rPr>
          <w:rFonts w:eastAsia="宋体"/>
          <w:lang w:eastAsia="zh-CN"/>
        </w:rPr>
      </w:r>
      <w:r>
        <w:rPr>
          <w:rFonts w:eastAsia="宋体"/>
          <w:lang w:eastAsia="zh-CN"/>
        </w:rPr>
        <w:fldChar w:fldCharType="separate"/>
      </w:r>
      <w:r w:rsidR="00111976">
        <w:rPr>
          <w:rFonts w:eastAsia="宋体"/>
          <w:lang w:eastAsia="zh-CN"/>
        </w:rPr>
        <w:t>[3]</w:t>
      </w:r>
      <w:r>
        <w:rPr>
          <w:rFonts w:eastAsia="宋体"/>
          <w:lang w:eastAsia="zh-CN"/>
        </w:rPr>
        <w:fldChar w:fldCharType="end"/>
      </w:r>
      <w:r>
        <w:rPr>
          <w:rFonts w:eastAsia="宋体"/>
          <w:lang w:eastAsia="zh-CN"/>
        </w:rPr>
        <w:t>.</w:t>
      </w:r>
    </w:p>
    <w:p w:rsidR="00F34C04" w:rsidRDefault="00F34C04">
      <w:pPr>
        <w:rPr>
          <w:u w:val="single"/>
        </w:rPr>
      </w:pPr>
    </w:p>
    <w:tbl>
      <w:tblPr>
        <w:tblStyle w:val="af1"/>
        <w:tblW w:w="9072" w:type="dxa"/>
        <w:jc w:val="center"/>
        <w:tblLayout w:type="fixed"/>
        <w:tblLook w:val="04A0" w:firstRow="1" w:lastRow="0" w:firstColumn="1" w:lastColumn="0" w:noHBand="0" w:noVBand="1"/>
      </w:tblPr>
      <w:tblGrid>
        <w:gridCol w:w="9072"/>
      </w:tblGrid>
      <w:tr w:rsidR="00F34C04">
        <w:trPr>
          <w:jc w:val="center"/>
        </w:trPr>
        <w:tc>
          <w:tcPr>
            <w:tcW w:w="9072" w:type="dxa"/>
          </w:tcPr>
          <w:p w:rsidR="00F34C04" w:rsidRDefault="00226A23">
            <w:pPr>
              <w:jc w:val="both"/>
              <w:rPr>
                <w:rFonts w:eastAsia="宋体"/>
                <w:b/>
                <w:lang w:eastAsia="zh-CN"/>
              </w:rPr>
            </w:pPr>
            <w:r>
              <w:rPr>
                <w:rFonts w:eastAsia="宋体" w:hint="eastAsia"/>
                <w:b/>
                <w:lang w:eastAsia="zh-CN"/>
              </w:rPr>
              <w:t>A</w:t>
            </w:r>
            <w:r>
              <w:rPr>
                <w:rFonts w:eastAsia="宋体"/>
                <w:b/>
                <w:lang w:eastAsia="zh-CN"/>
              </w:rPr>
              <w:t>greements:</w:t>
            </w:r>
          </w:p>
          <w:p w:rsidR="00F34C04" w:rsidRDefault="00226A23">
            <w:pPr>
              <w:jc w:val="both"/>
              <w:rPr>
                <w:rFonts w:eastAsia="宋体"/>
                <w:lang w:val="en-GB" w:eastAsia="zh-CN"/>
              </w:rPr>
            </w:pPr>
            <w:r>
              <w:rPr>
                <w:rFonts w:eastAsia="宋体"/>
                <w:lang w:val="en-GB" w:eastAsia="zh-CN"/>
              </w:rPr>
              <w:t xml:space="preserve">1: </w:t>
            </w:r>
            <w:r>
              <w:rPr>
                <w:rFonts w:eastAsia="宋体"/>
                <w:lang w:val="en-GB" w:eastAsia="zh-CN"/>
              </w:rPr>
              <w:tab/>
              <w:t>For cell lists approach, RNA contains cells that belong to the same PLMN</w:t>
            </w:r>
          </w:p>
          <w:p w:rsidR="00F34C04" w:rsidRDefault="00226A23">
            <w:pPr>
              <w:jc w:val="both"/>
              <w:rPr>
                <w:rFonts w:eastAsia="宋体"/>
                <w:lang w:val="en-GB" w:eastAsia="zh-CN"/>
              </w:rPr>
            </w:pPr>
            <w:r>
              <w:rPr>
                <w:rFonts w:eastAsia="宋体"/>
                <w:lang w:val="en-GB" w:eastAsia="zh-CN"/>
              </w:rPr>
              <w:t xml:space="preserve">2: </w:t>
            </w:r>
            <w:r>
              <w:rPr>
                <w:rFonts w:eastAsia="宋体"/>
                <w:lang w:val="en-GB" w:eastAsia="zh-CN"/>
              </w:rPr>
              <w:tab/>
              <w:t xml:space="preserve">maximum number of cells in RAN notification </w:t>
            </w:r>
            <w:r>
              <w:rPr>
                <w:rFonts w:eastAsia="宋体"/>
                <w:lang w:val="en-GB" w:eastAsia="zh-CN"/>
              </w:rPr>
              <w:t>area is 32;</w:t>
            </w:r>
          </w:p>
          <w:p w:rsidR="00F34C04" w:rsidRDefault="00226A23">
            <w:pPr>
              <w:jc w:val="both"/>
              <w:rPr>
                <w:rFonts w:eastAsia="宋体"/>
                <w:lang w:val="en-GB" w:eastAsia="zh-CN"/>
              </w:rPr>
            </w:pPr>
            <w:r>
              <w:rPr>
                <w:rFonts w:eastAsia="宋体"/>
                <w:lang w:val="en-GB" w:eastAsia="zh-CN"/>
              </w:rPr>
              <w:t>3:</w:t>
            </w:r>
            <w:r>
              <w:rPr>
                <w:rFonts w:eastAsia="宋体"/>
                <w:lang w:val="en-GB" w:eastAsia="zh-CN"/>
              </w:rPr>
              <w:tab/>
              <w:t xml:space="preserve">NR Cell Identity (36 bits) are used as cell id for cell list approach; </w:t>
            </w:r>
          </w:p>
          <w:p w:rsidR="00F34C04" w:rsidRDefault="00226A23">
            <w:pPr>
              <w:jc w:val="both"/>
              <w:rPr>
                <w:rFonts w:eastAsia="宋体"/>
                <w:lang w:val="en-GB" w:eastAsia="zh-CN"/>
              </w:rPr>
            </w:pPr>
            <w:r>
              <w:rPr>
                <w:rFonts w:eastAsia="宋体"/>
                <w:lang w:val="en-GB" w:eastAsia="zh-CN"/>
              </w:rPr>
              <w:t xml:space="preserve">4: </w:t>
            </w:r>
            <w:r>
              <w:rPr>
                <w:rFonts w:eastAsia="宋体"/>
                <w:lang w:val="en-GB" w:eastAsia="zh-CN"/>
              </w:rPr>
              <w:tab/>
              <w:t>maximum RAN Area IDs configured in one RNA is [32]</w:t>
            </w:r>
          </w:p>
          <w:p w:rsidR="00F34C04" w:rsidRDefault="00226A23">
            <w:pPr>
              <w:jc w:val="both"/>
              <w:rPr>
                <w:rFonts w:eastAsia="宋体"/>
                <w:lang w:val="en-GB" w:eastAsia="zh-CN"/>
              </w:rPr>
            </w:pPr>
            <w:r>
              <w:rPr>
                <w:rFonts w:eastAsia="宋体"/>
                <w:lang w:val="en-GB" w:eastAsia="zh-CN"/>
              </w:rPr>
              <w:t xml:space="preserve">5: </w:t>
            </w:r>
            <w:r>
              <w:rPr>
                <w:rFonts w:eastAsia="宋体"/>
                <w:lang w:val="en-GB" w:eastAsia="zh-CN"/>
              </w:rPr>
              <w:tab/>
              <w:t>RANAC size should [</w:t>
            </w:r>
            <w:proofErr w:type="gramStart"/>
            <w:r>
              <w:rPr>
                <w:rFonts w:eastAsia="宋体"/>
                <w:lang w:val="en-GB" w:eastAsia="zh-CN"/>
              </w:rPr>
              <w:t>6]bits</w:t>
            </w:r>
            <w:proofErr w:type="gramEnd"/>
            <w:r>
              <w:rPr>
                <w:rFonts w:eastAsia="宋体"/>
                <w:lang w:val="en-GB" w:eastAsia="zh-CN"/>
              </w:rPr>
              <w:t>. (send LS to RAN3)</w:t>
            </w:r>
          </w:p>
          <w:p w:rsidR="00F34C04" w:rsidRDefault="00226A23">
            <w:pPr>
              <w:jc w:val="both"/>
              <w:rPr>
                <w:rFonts w:eastAsia="宋体"/>
                <w:lang w:val="en-GB" w:eastAsia="zh-CN"/>
              </w:rPr>
            </w:pPr>
            <w:r>
              <w:rPr>
                <w:rFonts w:eastAsia="宋体"/>
                <w:lang w:val="en-GB" w:eastAsia="zh-CN"/>
              </w:rPr>
              <w:t xml:space="preserve">6: </w:t>
            </w:r>
            <w:r>
              <w:rPr>
                <w:rFonts w:eastAsia="宋体"/>
                <w:lang w:val="en-GB" w:eastAsia="zh-CN"/>
              </w:rPr>
              <w:tab/>
            </w:r>
            <w:r>
              <w:rPr>
                <w:rFonts w:eastAsia="宋体"/>
                <w:highlight w:val="yellow"/>
                <w:lang w:val="en-GB" w:eastAsia="zh-CN"/>
              </w:rPr>
              <w:t>For one cell, only 1 RANAC can be broadcasted.</w:t>
            </w:r>
            <w:r>
              <w:rPr>
                <w:rFonts w:eastAsia="宋体"/>
                <w:lang w:val="en-GB" w:eastAsia="zh-CN"/>
              </w:rPr>
              <w:t xml:space="preserve"> A single RANAC is common for all PLMNs sharing the RAN.</w:t>
            </w:r>
          </w:p>
          <w:p w:rsidR="00F34C04" w:rsidRDefault="00226A23">
            <w:pPr>
              <w:jc w:val="both"/>
              <w:rPr>
                <w:rFonts w:eastAsia="宋体"/>
                <w:lang w:val="en-GB" w:eastAsia="zh-CN"/>
              </w:rPr>
            </w:pPr>
            <w:r>
              <w:rPr>
                <w:rFonts w:eastAsia="宋体"/>
                <w:lang w:val="en-GB" w:eastAsia="zh-CN"/>
              </w:rPr>
              <w:t>7</w:t>
            </w:r>
            <w:r>
              <w:rPr>
                <w:rFonts w:eastAsia="宋体"/>
                <w:lang w:val="en-GB" w:eastAsia="zh-CN"/>
              </w:rPr>
              <w:tab/>
            </w:r>
            <w:r>
              <w:rPr>
                <w:rFonts w:eastAsia="宋体"/>
                <w:highlight w:val="yellow"/>
                <w:lang w:val="en-GB" w:eastAsia="zh-CN"/>
              </w:rPr>
              <w:t>RANAC is optional field in SIB1.</w:t>
            </w:r>
            <w:r>
              <w:rPr>
                <w:rFonts w:eastAsia="宋体"/>
                <w:lang w:val="en-GB" w:eastAsia="zh-CN"/>
              </w:rPr>
              <w:t xml:space="preserve"> </w:t>
            </w:r>
          </w:p>
          <w:p w:rsidR="00F34C04" w:rsidRDefault="00226A23">
            <w:pPr>
              <w:jc w:val="both"/>
              <w:rPr>
                <w:rFonts w:eastAsia="宋体"/>
                <w:lang w:val="en-GB" w:eastAsia="zh-CN"/>
              </w:rPr>
            </w:pPr>
            <w:r>
              <w:rPr>
                <w:rFonts w:eastAsia="宋体"/>
                <w:lang w:val="en-GB" w:eastAsia="zh-CN"/>
              </w:rPr>
              <w:t>8</w:t>
            </w:r>
            <w:r>
              <w:rPr>
                <w:rFonts w:eastAsia="宋体"/>
                <w:lang w:val="en-GB" w:eastAsia="zh-CN"/>
              </w:rPr>
              <w:tab/>
            </w:r>
            <w:proofErr w:type="gramStart"/>
            <w:r>
              <w:rPr>
                <w:rFonts w:eastAsia="宋体"/>
                <w:lang w:val="en-GB" w:eastAsia="zh-CN"/>
              </w:rPr>
              <w:t>maximum</w:t>
            </w:r>
            <w:proofErr w:type="gramEnd"/>
            <w:r>
              <w:rPr>
                <w:rFonts w:eastAsia="宋体"/>
                <w:lang w:val="en-GB" w:eastAsia="zh-CN"/>
              </w:rPr>
              <w:t xml:space="preserve"> 16 TAIs can be configured in one RAN notification area; </w:t>
            </w:r>
          </w:p>
          <w:p w:rsidR="00F34C04" w:rsidRDefault="00226A23">
            <w:pPr>
              <w:jc w:val="both"/>
              <w:rPr>
                <w:rFonts w:eastAsia="宋体"/>
                <w:lang w:val="en-GB" w:eastAsia="zh-CN"/>
              </w:rPr>
            </w:pPr>
            <w:r>
              <w:rPr>
                <w:rFonts w:eastAsia="宋体"/>
                <w:lang w:val="en-GB" w:eastAsia="zh-CN"/>
              </w:rPr>
              <w:t>9</w:t>
            </w:r>
            <w:r>
              <w:rPr>
                <w:rFonts w:eastAsia="宋体"/>
                <w:lang w:val="en-GB" w:eastAsia="zh-CN"/>
              </w:rPr>
              <w:tab/>
              <w:t>ASN.1 is agreed as a baseline.</w:t>
            </w:r>
          </w:p>
          <w:p w:rsidR="00F34C04" w:rsidRDefault="00226A23">
            <w:pPr>
              <w:jc w:val="both"/>
              <w:rPr>
                <w:rFonts w:eastAsia="宋体"/>
                <w:lang w:val="en-GB" w:eastAsia="zh-CN"/>
              </w:rPr>
            </w:pPr>
            <w:r>
              <w:rPr>
                <w:rFonts w:eastAsia="宋体"/>
                <w:lang w:val="en-GB" w:eastAsia="zh-CN"/>
              </w:rPr>
              <w:t>10</w:t>
            </w:r>
            <w:r>
              <w:rPr>
                <w:rFonts w:eastAsia="宋体"/>
                <w:lang w:val="en-GB" w:eastAsia="zh-CN"/>
              </w:rPr>
              <w:tab/>
              <w:t>RNA is mandatory configured for the inactive UEs for Rel-15;</w:t>
            </w:r>
            <w:r>
              <w:rPr>
                <w:rFonts w:eastAsia="宋体"/>
                <w:lang w:val="en-GB" w:eastAsia="zh-CN"/>
              </w:rPr>
              <w:t xml:space="preserve"> (May be re-discussed after the discussion of the interaction between RANU and TAU).</w:t>
            </w:r>
          </w:p>
        </w:tc>
      </w:tr>
    </w:tbl>
    <w:p w:rsidR="00F34C04" w:rsidRDefault="00F34C04">
      <w:pPr>
        <w:jc w:val="both"/>
        <w:rPr>
          <w:rFonts w:eastAsia="宋体"/>
          <w:lang w:eastAsia="zh-CN"/>
        </w:rPr>
      </w:pPr>
    </w:p>
    <w:p w:rsidR="00F34C04" w:rsidRDefault="00226A23">
      <w:pPr>
        <w:jc w:val="both"/>
        <w:rPr>
          <w:rFonts w:eastAsia="宋体"/>
          <w:lang w:eastAsia="zh-CN"/>
        </w:rPr>
      </w:pPr>
      <w:r>
        <w:rPr>
          <w:rFonts w:eastAsia="宋体" w:hint="eastAsia"/>
          <w:lang w:eastAsia="zh-CN"/>
        </w:rPr>
        <w:t>I</w:t>
      </w:r>
      <w:r>
        <w:rPr>
          <w:rFonts w:eastAsia="宋体"/>
          <w:lang w:eastAsia="zh-CN"/>
        </w:rPr>
        <w:t>n the latest RAN2#101bis meeting, the previous agreement that A single RANAC is common for all PLMNs sharing the RAN was reverted and the following agreements were made</w:t>
      </w:r>
      <w:r>
        <w:rPr>
          <w:rFonts w:eastAsia="宋体"/>
          <w:lang w:eastAsia="zh-CN"/>
        </w:rPr>
        <w:t xml:space="preserve"> </w:t>
      </w:r>
      <w:r>
        <w:rPr>
          <w:rFonts w:eastAsia="宋体"/>
          <w:lang w:eastAsia="zh-CN"/>
        </w:rPr>
        <w:fldChar w:fldCharType="begin"/>
      </w:r>
      <w:r>
        <w:rPr>
          <w:rFonts w:eastAsia="宋体"/>
          <w:lang w:eastAsia="zh-CN"/>
        </w:rPr>
        <w:instrText xml:space="preserve"> REF _Ref513756689 \r \h </w:instrText>
      </w:r>
      <w:r>
        <w:rPr>
          <w:rFonts w:eastAsia="宋体"/>
          <w:lang w:eastAsia="zh-CN"/>
        </w:rPr>
      </w:r>
      <w:r>
        <w:rPr>
          <w:rFonts w:eastAsia="宋体"/>
          <w:lang w:eastAsia="zh-CN"/>
        </w:rPr>
        <w:fldChar w:fldCharType="separate"/>
      </w:r>
      <w:r w:rsidR="00111976">
        <w:rPr>
          <w:rFonts w:eastAsia="宋体"/>
          <w:lang w:eastAsia="zh-CN"/>
        </w:rPr>
        <w:t>[4]</w:t>
      </w:r>
      <w:r>
        <w:rPr>
          <w:rFonts w:eastAsia="宋体"/>
          <w:lang w:eastAsia="zh-CN"/>
        </w:rPr>
        <w:fldChar w:fldCharType="end"/>
      </w:r>
      <w:r>
        <w:rPr>
          <w:rFonts w:eastAsia="宋体"/>
          <w:lang w:eastAsia="zh-CN"/>
        </w:rPr>
        <w:t>.</w:t>
      </w:r>
    </w:p>
    <w:p w:rsidR="00F34C04" w:rsidRDefault="00F34C04">
      <w:pPr>
        <w:jc w:val="both"/>
        <w:rPr>
          <w:rFonts w:eastAsia="宋体"/>
          <w:lang w:eastAsia="zh-CN"/>
        </w:rPr>
      </w:pPr>
    </w:p>
    <w:tbl>
      <w:tblPr>
        <w:tblStyle w:val="af1"/>
        <w:tblW w:w="9286" w:type="dxa"/>
        <w:tblLayout w:type="fixed"/>
        <w:tblLook w:val="04A0" w:firstRow="1" w:lastRow="0" w:firstColumn="1" w:lastColumn="0" w:noHBand="0" w:noVBand="1"/>
      </w:tblPr>
      <w:tblGrid>
        <w:gridCol w:w="9286"/>
      </w:tblGrid>
      <w:tr w:rsidR="00F34C04">
        <w:tc>
          <w:tcPr>
            <w:tcW w:w="9286" w:type="dxa"/>
          </w:tcPr>
          <w:p w:rsidR="00F34C04" w:rsidRDefault="00226A23">
            <w:pPr>
              <w:jc w:val="both"/>
              <w:rPr>
                <w:rFonts w:eastAsia="宋体"/>
                <w:b/>
                <w:lang w:eastAsia="zh-CN"/>
              </w:rPr>
            </w:pPr>
            <w:r>
              <w:rPr>
                <w:rFonts w:eastAsia="宋体"/>
                <w:b/>
                <w:lang w:eastAsia="zh-CN"/>
              </w:rPr>
              <w:t>Agreements:</w:t>
            </w:r>
          </w:p>
          <w:p w:rsidR="00F34C04" w:rsidRDefault="00226A23">
            <w:pPr>
              <w:jc w:val="both"/>
              <w:rPr>
                <w:rFonts w:eastAsia="宋体"/>
                <w:lang w:eastAsia="zh-CN"/>
              </w:rPr>
            </w:pPr>
            <w:r>
              <w:rPr>
                <w:rFonts w:eastAsia="宋体"/>
                <w:lang w:eastAsia="zh-CN"/>
              </w:rPr>
              <w:t>1</w:t>
            </w:r>
            <w:r>
              <w:rPr>
                <w:rFonts w:eastAsia="宋体"/>
                <w:lang w:eastAsia="zh-CN"/>
              </w:rPr>
              <w:tab/>
            </w:r>
            <w:r>
              <w:rPr>
                <w:rFonts w:eastAsia="宋体"/>
                <w:highlight w:val="yellow"/>
                <w:lang w:eastAsia="zh-CN"/>
              </w:rPr>
              <w:t xml:space="preserve">The RNA can </w:t>
            </w:r>
            <w:proofErr w:type="gramStart"/>
            <w:r>
              <w:rPr>
                <w:rFonts w:eastAsia="宋体"/>
                <w:highlight w:val="yellow"/>
                <w:lang w:eastAsia="zh-CN"/>
              </w:rPr>
              <w:t>included</w:t>
            </w:r>
            <w:proofErr w:type="gramEnd"/>
            <w:r>
              <w:rPr>
                <w:rFonts w:eastAsia="宋体"/>
                <w:highlight w:val="yellow"/>
                <w:lang w:eastAsia="zh-CN"/>
              </w:rPr>
              <w:t xml:space="preserve"> TAs and cells that are from different PLMNs (these would be equivalent PLMNs)</w:t>
            </w:r>
          </w:p>
        </w:tc>
      </w:tr>
    </w:tbl>
    <w:p w:rsidR="00F34C04" w:rsidRDefault="00F34C04">
      <w:pPr>
        <w:pStyle w:val="a0"/>
        <w:tabs>
          <w:tab w:val="left" w:pos="420"/>
        </w:tabs>
        <w:spacing w:before="100" w:beforeAutospacing="1"/>
        <w:rPr>
          <w:rFonts w:eastAsia="宋体"/>
          <w:kern w:val="2"/>
          <w:lang w:eastAsia="zh-CN"/>
        </w:rPr>
      </w:pPr>
    </w:p>
    <w:sectPr w:rsidR="00F34C04">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6A23" w:rsidRDefault="00226A23">
      <w:r>
        <w:separator/>
      </w:r>
    </w:p>
  </w:endnote>
  <w:endnote w:type="continuationSeparator" w:id="0">
    <w:p w:rsidR="00226A23" w:rsidRDefault="0022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6A23" w:rsidRDefault="00226A23">
      <w:r>
        <w:separator/>
      </w:r>
    </w:p>
  </w:footnote>
  <w:footnote w:type="continuationSeparator" w:id="0">
    <w:p w:rsidR="00226A23" w:rsidRDefault="0022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C04" w:rsidRDefault="00F34C04">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7744048"/>
    <w:multiLevelType w:val="multilevel"/>
    <w:tmpl w:val="27744048"/>
    <w:lvl w:ilvl="0">
      <w:start w:val="1"/>
      <w:numFmt w:val="decimal"/>
      <w:lvlText w:val="[%1]"/>
      <w:lvlJc w:val="left"/>
      <w:pPr>
        <w:tabs>
          <w:tab w:val="left" w:pos="420"/>
        </w:tabs>
        <w:ind w:left="420" w:hanging="420"/>
      </w:pPr>
      <w:rPr>
        <w:rFonts w:ascii="宋体" w:eastAsia="宋体" w:hAnsi="宋体" w:hint="eastAsia"/>
      </w:rPr>
    </w:lvl>
    <w:lvl w:ilvl="1">
      <w:start w:val="1"/>
      <w:numFmt w:val="lowerLetter"/>
      <w:lvlText w:val="%2)"/>
      <w:lvlJc w:val="left"/>
      <w:pPr>
        <w:tabs>
          <w:tab w:val="left" w:pos="840"/>
        </w:tabs>
        <w:ind w:left="840" w:hanging="420"/>
      </w:pPr>
      <w:rPr>
        <w:rFonts w:ascii="Times New Roman" w:hAnsi="Times New Roman" w:cs="Times New Roman" w:hint="default"/>
      </w:rPr>
    </w:lvl>
    <w:lvl w:ilvl="2">
      <w:start w:val="1"/>
      <w:numFmt w:val="lowerRoman"/>
      <w:lvlText w:val="%3."/>
      <w:lvlJc w:val="righ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righ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right"/>
      <w:pPr>
        <w:tabs>
          <w:tab w:val="left" w:pos="3780"/>
        </w:tabs>
        <w:ind w:left="3780" w:hanging="420"/>
      </w:pPr>
      <w:rPr>
        <w:rFonts w:ascii="Times New Roman" w:hAnsi="Times New Roman" w:cs="Times New Roman"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5"/>
  </w:num>
  <w:num w:numId="2">
    <w:abstractNumId w:val="3"/>
  </w:num>
  <w:num w:numId="3">
    <w:abstractNumId w:val="2"/>
  </w:num>
  <w:num w:numId="4">
    <w:abstractNumId w:val="0"/>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192"/>
    <w:rsid w:val="0000069E"/>
    <w:rsid w:val="0000084D"/>
    <w:rsid w:val="000018C1"/>
    <w:rsid w:val="00002134"/>
    <w:rsid w:val="0000314A"/>
    <w:rsid w:val="00003886"/>
    <w:rsid w:val="0000410D"/>
    <w:rsid w:val="0000460A"/>
    <w:rsid w:val="00004A67"/>
    <w:rsid w:val="00004F59"/>
    <w:rsid w:val="00005012"/>
    <w:rsid w:val="0000539E"/>
    <w:rsid w:val="000054C0"/>
    <w:rsid w:val="00005C84"/>
    <w:rsid w:val="000060C1"/>
    <w:rsid w:val="000063A7"/>
    <w:rsid w:val="000065F8"/>
    <w:rsid w:val="0000694F"/>
    <w:rsid w:val="0001068D"/>
    <w:rsid w:val="000106BA"/>
    <w:rsid w:val="00010791"/>
    <w:rsid w:val="00010B73"/>
    <w:rsid w:val="0001106C"/>
    <w:rsid w:val="00011359"/>
    <w:rsid w:val="000116A5"/>
    <w:rsid w:val="00011C8C"/>
    <w:rsid w:val="00011F30"/>
    <w:rsid w:val="00011FFB"/>
    <w:rsid w:val="00012414"/>
    <w:rsid w:val="000124C4"/>
    <w:rsid w:val="000126F3"/>
    <w:rsid w:val="000137AA"/>
    <w:rsid w:val="0001464C"/>
    <w:rsid w:val="00014D04"/>
    <w:rsid w:val="00015A87"/>
    <w:rsid w:val="00016607"/>
    <w:rsid w:val="00016AC6"/>
    <w:rsid w:val="000174AD"/>
    <w:rsid w:val="000175A2"/>
    <w:rsid w:val="00017BA4"/>
    <w:rsid w:val="00017F49"/>
    <w:rsid w:val="000201E2"/>
    <w:rsid w:val="000208A6"/>
    <w:rsid w:val="00020A0A"/>
    <w:rsid w:val="00020A1C"/>
    <w:rsid w:val="00020E27"/>
    <w:rsid w:val="0002195F"/>
    <w:rsid w:val="00021B1B"/>
    <w:rsid w:val="00021C03"/>
    <w:rsid w:val="00022A7D"/>
    <w:rsid w:val="000241CB"/>
    <w:rsid w:val="00024606"/>
    <w:rsid w:val="000250AB"/>
    <w:rsid w:val="0002552A"/>
    <w:rsid w:val="00025A64"/>
    <w:rsid w:val="000260C1"/>
    <w:rsid w:val="0002754F"/>
    <w:rsid w:val="00027E2E"/>
    <w:rsid w:val="00030543"/>
    <w:rsid w:val="00030815"/>
    <w:rsid w:val="00030BD6"/>
    <w:rsid w:val="00030DFC"/>
    <w:rsid w:val="00030EFC"/>
    <w:rsid w:val="00030FFF"/>
    <w:rsid w:val="000325F7"/>
    <w:rsid w:val="000338A4"/>
    <w:rsid w:val="00033929"/>
    <w:rsid w:val="00033D65"/>
    <w:rsid w:val="00034864"/>
    <w:rsid w:val="00034A7B"/>
    <w:rsid w:val="0003505B"/>
    <w:rsid w:val="00035C55"/>
    <w:rsid w:val="00035E82"/>
    <w:rsid w:val="000362AB"/>
    <w:rsid w:val="000363AE"/>
    <w:rsid w:val="000363FD"/>
    <w:rsid w:val="00036CBB"/>
    <w:rsid w:val="00036EEA"/>
    <w:rsid w:val="0003772C"/>
    <w:rsid w:val="000377D4"/>
    <w:rsid w:val="00037A41"/>
    <w:rsid w:val="00037DBD"/>
    <w:rsid w:val="00037E65"/>
    <w:rsid w:val="000412E1"/>
    <w:rsid w:val="00041396"/>
    <w:rsid w:val="00041E6C"/>
    <w:rsid w:val="000421F2"/>
    <w:rsid w:val="00042725"/>
    <w:rsid w:val="00042955"/>
    <w:rsid w:val="00042E46"/>
    <w:rsid w:val="000436E9"/>
    <w:rsid w:val="000439E7"/>
    <w:rsid w:val="00043F7C"/>
    <w:rsid w:val="00044063"/>
    <w:rsid w:val="00044275"/>
    <w:rsid w:val="0004449F"/>
    <w:rsid w:val="00044623"/>
    <w:rsid w:val="00045071"/>
    <w:rsid w:val="000458FF"/>
    <w:rsid w:val="0004663E"/>
    <w:rsid w:val="00047398"/>
    <w:rsid w:val="00047423"/>
    <w:rsid w:val="00047D75"/>
    <w:rsid w:val="00050715"/>
    <w:rsid w:val="000517C0"/>
    <w:rsid w:val="00051C37"/>
    <w:rsid w:val="000520C7"/>
    <w:rsid w:val="0005214F"/>
    <w:rsid w:val="00052966"/>
    <w:rsid w:val="00053004"/>
    <w:rsid w:val="000536CD"/>
    <w:rsid w:val="000537F7"/>
    <w:rsid w:val="00053D7E"/>
    <w:rsid w:val="000540C0"/>
    <w:rsid w:val="00054698"/>
    <w:rsid w:val="0005477E"/>
    <w:rsid w:val="000559D2"/>
    <w:rsid w:val="00055D21"/>
    <w:rsid w:val="00055E49"/>
    <w:rsid w:val="00055F90"/>
    <w:rsid w:val="000564DC"/>
    <w:rsid w:val="00056B81"/>
    <w:rsid w:val="00057BFD"/>
    <w:rsid w:val="00060CE4"/>
    <w:rsid w:val="000613E6"/>
    <w:rsid w:val="00063BF7"/>
    <w:rsid w:val="00063CE1"/>
    <w:rsid w:val="00063DA0"/>
    <w:rsid w:val="0006415F"/>
    <w:rsid w:val="000641A0"/>
    <w:rsid w:val="000643C3"/>
    <w:rsid w:val="000643CC"/>
    <w:rsid w:val="000647E2"/>
    <w:rsid w:val="000658F2"/>
    <w:rsid w:val="00065FF5"/>
    <w:rsid w:val="0006633A"/>
    <w:rsid w:val="0006643C"/>
    <w:rsid w:val="00066EFF"/>
    <w:rsid w:val="00066F74"/>
    <w:rsid w:val="00067C74"/>
    <w:rsid w:val="00067D9C"/>
    <w:rsid w:val="00070AA5"/>
    <w:rsid w:val="000710A9"/>
    <w:rsid w:val="00071A17"/>
    <w:rsid w:val="00071E64"/>
    <w:rsid w:val="0007205F"/>
    <w:rsid w:val="000720FD"/>
    <w:rsid w:val="000722A7"/>
    <w:rsid w:val="00072F9F"/>
    <w:rsid w:val="000731F9"/>
    <w:rsid w:val="000733CE"/>
    <w:rsid w:val="0007378E"/>
    <w:rsid w:val="0007384F"/>
    <w:rsid w:val="000738A7"/>
    <w:rsid w:val="00074227"/>
    <w:rsid w:val="000748C3"/>
    <w:rsid w:val="000748C7"/>
    <w:rsid w:val="0007495F"/>
    <w:rsid w:val="000749EF"/>
    <w:rsid w:val="00074E57"/>
    <w:rsid w:val="00075FDA"/>
    <w:rsid w:val="00076367"/>
    <w:rsid w:val="000767F8"/>
    <w:rsid w:val="0007680E"/>
    <w:rsid w:val="00076A2B"/>
    <w:rsid w:val="00076E3A"/>
    <w:rsid w:val="00077878"/>
    <w:rsid w:val="00077C76"/>
    <w:rsid w:val="00077DB2"/>
    <w:rsid w:val="000804E1"/>
    <w:rsid w:val="00080AC4"/>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B9"/>
    <w:rsid w:val="00087CF0"/>
    <w:rsid w:val="00087EAD"/>
    <w:rsid w:val="0009017B"/>
    <w:rsid w:val="0009069A"/>
    <w:rsid w:val="00090AFF"/>
    <w:rsid w:val="00090FD2"/>
    <w:rsid w:val="00091500"/>
    <w:rsid w:val="00091C53"/>
    <w:rsid w:val="00091C8C"/>
    <w:rsid w:val="000921EC"/>
    <w:rsid w:val="0009234A"/>
    <w:rsid w:val="00092649"/>
    <w:rsid w:val="000931F0"/>
    <w:rsid w:val="0009327A"/>
    <w:rsid w:val="00093374"/>
    <w:rsid w:val="00093D3F"/>
    <w:rsid w:val="00094600"/>
    <w:rsid w:val="00094B3C"/>
    <w:rsid w:val="000951E0"/>
    <w:rsid w:val="00095889"/>
    <w:rsid w:val="00095F77"/>
    <w:rsid w:val="00096648"/>
    <w:rsid w:val="00096A88"/>
    <w:rsid w:val="00096E01"/>
    <w:rsid w:val="00096F93"/>
    <w:rsid w:val="0009777D"/>
    <w:rsid w:val="00097909"/>
    <w:rsid w:val="00097E27"/>
    <w:rsid w:val="000A0012"/>
    <w:rsid w:val="000A07A7"/>
    <w:rsid w:val="000A09D3"/>
    <w:rsid w:val="000A17B5"/>
    <w:rsid w:val="000A1A4E"/>
    <w:rsid w:val="000A1BC9"/>
    <w:rsid w:val="000A2B56"/>
    <w:rsid w:val="000A2D2E"/>
    <w:rsid w:val="000A2DF4"/>
    <w:rsid w:val="000A3011"/>
    <w:rsid w:val="000A3167"/>
    <w:rsid w:val="000A3FE9"/>
    <w:rsid w:val="000A4AE5"/>
    <w:rsid w:val="000A4D08"/>
    <w:rsid w:val="000A535E"/>
    <w:rsid w:val="000A53D8"/>
    <w:rsid w:val="000A5784"/>
    <w:rsid w:val="000A59CA"/>
    <w:rsid w:val="000A5C78"/>
    <w:rsid w:val="000A5E0C"/>
    <w:rsid w:val="000A6101"/>
    <w:rsid w:val="000A6BF8"/>
    <w:rsid w:val="000B0969"/>
    <w:rsid w:val="000B0D45"/>
    <w:rsid w:val="000B0D6A"/>
    <w:rsid w:val="000B17B6"/>
    <w:rsid w:val="000B17FB"/>
    <w:rsid w:val="000B1C22"/>
    <w:rsid w:val="000B2F47"/>
    <w:rsid w:val="000B3216"/>
    <w:rsid w:val="000B3390"/>
    <w:rsid w:val="000B33C6"/>
    <w:rsid w:val="000B36EE"/>
    <w:rsid w:val="000B3874"/>
    <w:rsid w:val="000B3F5F"/>
    <w:rsid w:val="000B40D1"/>
    <w:rsid w:val="000B555C"/>
    <w:rsid w:val="000B5A9F"/>
    <w:rsid w:val="000B5F99"/>
    <w:rsid w:val="000B60A9"/>
    <w:rsid w:val="000B61A2"/>
    <w:rsid w:val="000B6702"/>
    <w:rsid w:val="000B6824"/>
    <w:rsid w:val="000B6BBD"/>
    <w:rsid w:val="000C0172"/>
    <w:rsid w:val="000C06A6"/>
    <w:rsid w:val="000C0724"/>
    <w:rsid w:val="000C0DE3"/>
    <w:rsid w:val="000C1001"/>
    <w:rsid w:val="000C14AD"/>
    <w:rsid w:val="000C1526"/>
    <w:rsid w:val="000C1B5F"/>
    <w:rsid w:val="000C1DD0"/>
    <w:rsid w:val="000C2208"/>
    <w:rsid w:val="000C246A"/>
    <w:rsid w:val="000C31B8"/>
    <w:rsid w:val="000C36DD"/>
    <w:rsid w:val="000C4B27"/>
    <w:rsid w:val="000C4D73"/>
    <w:rsid w:val="000C515A"/>
    <w:rsid w:val="000C57B6"/>
    <w:rsid w:val="000C5D54"/>
    <w:rsid w:val="000D1158"/>
    <w:rsid w:val="000D13EC"/>
    <w:rsid w:val="000D1BD0"/>
    <w:rsid w:val="000D1E97"/>
    <w:rsid w:val="000D2235"/>
    <w:rsid w:val="000D2424"/>
    <w:rsid w:val="000D2554"/>
    <w:rsid w:val="000D284E"/>
    <w:rsid w:val="000D30E4"/>
    <w:rsid w:val="000D3112"/>
    <w:rsid w:val="000D360C"/>
    <w:rsid w:val="000D3A53"/>
    <w:rsid w:val="000D3C4D"/>
    <w:rsid w:val="000D45C2"/>
    <w:rsid w:val="000D473A"/>
    <w:rsid w:val="000D5315"/>
    <w:rsid w:val="000D5391"/>
    <w:rsid w:val="000D7323"/>
    <w:rsid w:val="000D7FAA"/>
    <w:rsid w:val="000E068D"/>
    <w:rsid w:val="000E0F87"/>
    <w:rsid w:val="000E1909"/>
    <w:rsid w:val="000E2235"/>
    <w:rsid w:val="000E2264"/>
    <w:rsid w:val="000E3C6B"/>
    <w:rsid w:val="000E4629"/>
    <w:rsid w:val="000E5128"/>
    <w:rsid w:val="000E544D"/>
    <w:rsid w:val="000E6BF5"/>
    <w:rsid w:val="000E6F5F"/>
    <w:rsid w:val="000E7159"/>
    <w:rsid w:val="000E7E98"/>
    <w:rsid w:val="000E7EE4"/>
    <w:rsid w:val="000E7F62"/>
    <w:rsid w:val="000F00ED"/>
    <w:rsid w:val="000F1063"/>
    <w:rsid w:val="000F1112"/>
    <w:rsid w:val="000F11F0"/>
    <w:rsid w:val="000F149C"/>
    <w:rsid w:val="000F1F75"/>
    <w:rsid w:val="000F26CF"/>
    <w:rsid w:val="000F306D"/>
    <w:rsid w:val="000F332B"/>
    <w:rsid w:val="000F38D0"/>
    <w:rsid w:val="000F3F5E"/>
    <w:rsid w:val="000F4760"/>
    <w:rsid w:val="000F57D5"/>
    <w:rsid w:val="000F5A37"/>
    <w:rsid w:val="000F62FB"/>
    <w:rsid w:val="000F64C8"/>
    <w:rsid w:val="000F6E9B"/>
    <w:rsid w:val="000F71D0"/>
    <w:rsid w:val="000F75EA"/>
    <w:rsid w:val="000F761D"/>
    <w:rsid w:val="000F7880"/>
    <w:rsid w:val="000F7D04"/>
    <w:rsid w:val="001005AB"/>
    <w:rsid w:val="001009E1"/>
    <w:rsid w:val="001013FA"/>
    <w:rsid w:val="001017CA"/>
    <w:rsid w:val="001032FB"/>
    <w:rsid w:val="0010350D"/>
    <w:rsid w:val="00103937"/>
    <w:rsid w:val="0010493D"/>
    <w:rsid w:val="00104B87"/>
    <w:rsid w:val="00104DA0"/>
    <w:rsid w:val="00105160"/>
    <w:rsid w:val="001053C1"/>
    <w:rsid w:val="00105570"/>
    <w:rsid w:val="001056CB"/>
    <w:rsid w:val="00105812"/>
    <w:rsid w:val="001067A4"/>
    <w:rsid w:val="00106BC9"/>
    <w:rsid w:val="00107304"/>
    <w:rsid w:val="001075D3"/>
    <w:rsid w:val="00110795"/>
    <w:rsid w:val="001109E6"/>
    <w:rsid w:val="001113AF"/>
    <w:rsid w:val="00111719"/>
    <w:rsid w:val="00111976"/>
    <w:rsid w:val="001120FC"/>
    <w:rsid w:val="001128A8"/>
    <w:rsid w:val="00112EC0"/>
    <w:rsid w:val="00112F21"/>
    <w:rsid w:val="0011300A"/>
    <w:rsid w:val="0011322D"/>
    <w:rsid w:val="00113355"/>
    <w:rsid w:val="001135BA"/>
    <w:rsid w:val="0011480C"/>
    <w:rsid w:val="00114BD9"/>
    <w:rsid w:val="00114F04"/>
    <w:rsid w:val="001151F9"/>
    <w:rsid w:val="00115203"/>
    <w:rsid w:val="00115740"/>
    <w:rsid w:val="00115911"/>
    <w:rsid w:val="00115DDE"/>
    <w:rsid w:val="00116C08"/>
    <w:rsid w:val="00117296"/>
    <w:rsid w:val="00117423"/>
    <w:rsid w:val="001174AC"/>
    <w:rsid w:val="0011759E"/>
    <w:rsid w:val="00120A72"/>
    <w:rsid w:val="001216B6"/>
    <w:rsid w:val="00122469"/>
    <w:rsid w:val="00122C3A"/>
    <w:rsid w:val="001233A1"/>
    <w:rsid w:val="00123B33"/>
    <w:rsid w:val="00123E23"/>
    <w:rsid w:val="00123E88"/>
    <w:rsid w:val="0012412F"/>
    <w:rsid w:val="00124BE6"/>
    <w:rsid w:val="00125A4F"/>
    <w:rsid w:val="00125C01"/>
    <w:rsid w:val="00125CA4"/>
    <w:rsid w:val="00125ED7"/>
    <w:rsid w:val="00126884"/>
    <w:rsid w:val="00126A1D"/>
    <w:rsid w:val="00126E56"/>
    <w:rsid w:val="00127206"/>
    <w:rsid w:val="001274AF"/>
    <w:rsid w:val="001277C9"/>
    <w:rsid w:val="001279D0"/>
    <w:rsid w:val="00127EA2"/>
    <w:rsid w:val="00130753"/>
    <w:rsid w:val="00130B3A"/>
    <w:rsid w:val="00130B83"/>
    <w:rsid w:val="00130C8C"/>
    <w:rsid w:val="00130EAE"/>
    <w:rsid w:val="00131626"/>
    <w:rsid w:val="001326B7"/>
    <w:rsid w:val="00132BAC"/>
    <w:rsid w:val="00132CFC"/>
    <w:rsid w:val="0013361D"/>
    <w:rsid w:val="00134974"/>
    <w:rsid w:val="00134B9D"/>
    <w:rsid w:val="0013594B"/>
    <w:rsid w:val="00135972"/>
    <w:rsid w:val="00135A19"/>
    <w:rsid w:val="00135D91"/>
    <w:rsid w:val="00136179"/>
    <w:rsid w:val="0013659E"/>
    <w:rsid w:val="0013688A"/>
    <w:rsid w:val="00136EA1"/>
    <w:rsid w:val="00137CD3"/>
    <w:rsid w:val="001405C9"/>
    <w:rsid w:val="00140A67"/>
    <w:rsid w:val="00140D14"/>
    <w:rsid w:val="001410A9"/>
    <w:rsid w:val="00141757"/>
    <w:rsid w:val="00141AC2"/>
    <w:rsid w:val="00141B8E"/>
    <w:rsid w:val="001421D0"/>
    <w:rsid w:val="0014227B"/>
    <w:rsid w:val="001426D9"/>
    <w:rsid w:val="00143BD9"/>
    <w:rsid w:val="0014405C"/>
    <w:rsid w:val="00144179"/>
    <w:rsid w:val="0014440C"/>
    <w:rsid w:val="00144D06"/>
    <w:rsid w:val="00145AFF"/>
    <w:rsid w:val="00145B6F"/>
    <w:rsid w:val="00145D21"/>
    <w:rsid w:val="00146069"/>
    <w:rsid w:val="00146445"/>
    <w:rsid w:val="001465B0"/>
    <w:rsid w:val="00147F44"/>
    <w:rsid w:val="0015097A"/>
    <w:rsid w:val="001511AD"/>
    <w:rsid w:val="0015172E"/>
    <w:rsid w:val="001517C7"/>
    <w:rsid w:val="00151BB2"/>
    <w:rsid w:val="00151EB3"/>
    <w:rsid w:val="00152E5A"/>
    <w:rsid w:val="00153000"/>
    <w:rsid w:val="0015312D"/>
    <w:rsid w:val="00153307"/>
    <w:rsid w:val="00153B22"/>
    <w:rsid w:val="0015416E"/>
    <w:rsid w:val="00154789"/>
    <w:rsid w:val="00154F45"/>
    <w:rsid w:val="001552BE"/>
    <w:rsid w:val="00155B12"/>
    <w:rsid w:val="00155CD9"/>
    <w:rsid w:val="00156CCB"/>
    <w:rsid w:val="00156EF4"/>
    <w:rsid w:val="001572D6"/>
    <w:rsid w:val="00157A72"/>
    <w:rsid w:val="00157BD9"/>
    <w:rsid w:val="00157E43"/>
    <w:rsid w:val="0016054B"/>
    <w:rsid w:val="00160C79"/>
    <w:rsid w:val="00161189"/>
    <w:rsid w:val="0016179D"/>
    <w:rsid w:val="00161DC1"/>
    <w:rsid w:val="00161E41"/>
    <w:rsid w:val="001631C7"/>
    <w:rsid w:val="0016331D"/>
    <w:rsid w:val="001633DE"/>
    <w:rsid w:val="00163436"/>
    <w:rsid w:val="001634A7"/>
    <w:rsid w:val="0016363A"/>
    <w:rsid w:val="00164712"/>
    <w:rsid w:val="0016473C"/>
    <w:rsid w:val="00164AA5"/>
    <w:rsid w:val="00164D4A"/>
    <w:rsid w:val="0016579F"/>
    <w:rsid w:val="0016584C"/>
    <w:rsid w:val="00165F6C"/>
    <w:rsid w:val="00166941"/>
    <w:rsid w:val="00166AE0"/>
    <w:rsid w:val="00166B02"/>
    <w:rsid w:val="00167384"/>
    <w:rsid w:val="00167535"/>
    <w:rsid w:val="001678FF"/>
    <w:rsid w:val="00167B82"/>
    <w:rsid w:val="00167C0C"/>
    <w:rsid w:val="00167E3C"/>
    <w:rsid w:val="001702B2"/>
    <w:rsid w:val="00170477"/>
    <w:rsid w:val="001708F5"/>
    <w:rsid w:val="00170D38"/>
    <w:rsid w:val="00170ED8"/>
    <w:rsid w:val="001722BF"/>
    <w:rsid w:val="00172AF3"/>
    <w:rsid w:val="00172D8C"/>
    <w:rsid w:val="00173185"/>
    <w:rsid w:val="001743B2"/>
    <w:rsid w:val="00175141"/>
    <w:rsid w:val="00175564"/>
    <w:rsid w:val="0017597F"/>
    <w:rsid w:val="001759F9"/>
    <w:rsid w:val="00176388"/>
    <w:rsid w:val="0017669A"/>
    <w:rsid w:val="00176D09"/>
    <w:rsid w:val="00176D18"/>
    <w:rsid w:val="00177528"/>
    <w:rsid w:val="00177CD9"/>
    <w:rsid w:val="00177F9D"/>
    <w:rsid w:val="001802D4"/>
    <w:rsid w:val="00180604"/>
    <w:rsid w:val="00180CB0"/>
    <w:rsid w:val="0018108F"/>
    <w:rsid w:val="001818E2"/>
    <w:rsid w:val="00182256"/>
    <w:rsid w:val="001829FA"/>
    <w:rsid w:val="00183486"/>
    <w:rsid w:val="00183510"/>
    <w:rsid w:val="0018370D"/>
    <w:rsid w:val="00183C8D"/>
    <w:rsid w:val="00184249"/>
    <w:rsid w:val="001844FD"/>
    <w:rsid w:val="0018573F"/>
    <w:rsid w:val="00185B5F"/>
    <w:rsid w:val="00186DEA"/>
    <w:rsid w:val="00187F78"/>
    <w:rsid w:val="001907B0"/>
    <w:rsid w:val="001907C4"/>
    <w:rsid w:val="0019214A"/>
    <w:rsid w:val="001927F4"/>
    <w:rsid w:val="001928FA"/>
    <w:rsid w:val="001929DB"/>
    <w:rsid w:val="001932DB"/>
    <w:rsid w:val="00193FB1"/>
    <w:rsid w:val="0019423B"/>
    <w:rsid w:val="00194C1C"/>
    <w:rsid w:val="00196DC5"/>
    <w:rsid w:val="001970DE"/>
    <w:rsid w:val="00197B2C"/>
    <w:rsid w:val="001A0275"/>
    <w:rsid w:val="001A0AAD"/>
    <w:rsid w:val="001A0C3C"/>
    <w:rsid w:val="001A181F"/>
    <w:rsid w:val="001A1CCE"/>
    <w:rsid w:val="001A1F77"/>
    <w:rsid w:val="001A2279"/>
    <w:rsid w:val="001A29E7"/>
    <w:rsid w:val="001A2C5C"/>
    <w:rsid w:val="001A2D4E"/>
    <w:rsid w:val="001A2DD4"/>
    <w:rsid w:val="001A3353"/>
    <w:rsid w:val="001A362D"/>
    <w:rsid w:val="001A366A"/>
    <w:rsid w:val="001A3F69"/>
    <w:rsid w:val="001A4992"/>
    <w:rsid w:val="001A51EB"/>
    <w:rsid w:val="001A551B"/>
    <w:rsid w:val="001A568D"/>
    <w:rsid w:val="001A5F47"/>
    <w:rsid w:val="001A66A3"/>
    <w:rsid w:val="001A727B"/>
    <w:rsid w:val="001A77ED"/>
    <w:rsid w:val="001A7D4F"/>
    <w:rsid w:val="001B03B7"/>
    <w:rsid w:val="001B09AD"/>
    <w:rsid w:val="001B1226"/>
    <w:rsid w:val="001B18B8"/>
    <w:rsid w:val="001B1D92"/>
    <w:rsid w:val="001B2488"/>
    <w:rsid w:val="001B2958"/>
    <w:rsid w:val="001B3934"/>
    <w:rsid w:val="001B3B5D"/>
    <w:rsid w:val="001B3C54"/>
    <w:rsid w:val="001B5F0C"/>
    <w:rsid w:val="001B6669"/>
    <w:rsid w:val="001B7010"/>
    <w:rsid w:val="001B7293"/>
    <w:rsid w:val="001B7323"/>
    <w:rsid w:val="001B7370"/>
    <w:rsid w:val="001B7378"/>
    <w:rsid w:val="001B749D"/>
    <w:rsid w:val="001B7906"/>
    <w:rsid w:val="001C01B7"/>
    <w:rsid w:val="001C0BC4"/>
    <w:rsid w:val="001C1924"/>
    <w:rsid w:val="001C1A97"/>
    <w:rsid w:val="001C235F"/>
    <w:rsid w:val="001C2710"/>
    <w:rsid w:val="001C374C"/>
    <w:rsid w:val="001C3D68"/>
    <w:rsid w:val="001C41EF"/>
    <w:rsid w:val="001C4D23"/>
    <w:rsid w:val="001C4F0D"/>
    <w:rsid w:val="001C56C5"/>
    <w:rsid w:val="001C5AE9"/>
    <w:rsid w:val="001C5D2D"/>
    <w:rsid w:val="001C626F"/>
    <w:rsid w:val="001C7268"/>
    <w:rsid w:val="001C78FC"/>
    <w:rsid w:val="001D0839"/>
    <w:rsid w:val="001D096F"/>
    <w:rsid w:val="001D0DD1"/>
    <w:rsid w:val="001D155F"/>
    <w:rsid w:val="001D3507"/>
    <w:rsid w:val="001D363E"/>
    <w:rsid w:val="001D3CC4"/>
    <w:rsid w:val="001D4036"/>
    <w:rsid w:val="001D5C94"/>
    <w:rsid w:val="001D5EF6"/>
    <w:rsid w:val="001D6C50"/>
    <w:rsid w:val="001D6E2D"/>
    <w:rsid w:val="001D74FE"/>
    <w:rsid w:val="001E085D"/>
    <w:rsid w:val="001E1051"/>
    <w:rsid w:val="001E2342"/>
    <w:rsid w:val="001E27FE"/>
    <w:rsid w:val="001E2B65"/>
    <w:rsid w:val="001E2B79"/>
    <w:rsid w:val="001E2F8C"/>
    <w:rsid w:val="001E3579"/>
    <w:rsid w:val="001E3ADE"/>
    <w:rsid w:val="001E3C84"/>
    <w:rsid w:val="001E4190"/>
    <w:rsid w:val="001E43E1"/>
    <w:rsid w:val="001E44AD"/>
    <w:rsid w:val="001E44F5"/>
    <w:rsid w:val="001E4547"/>
    <w:rsid w:val="001E4B06"/>
    <w:rsid w:val="001E4EB7"/>
    <w:rsid w:val="001E59C0"/>
    <w:rsid w:val="001E59F8"/>
    <w:rsid w:val="001E5DE6"/>
    <w:rsid w:val="001E7352"/>
    <w:rsid w:val="001E7E2B"/>
    <w:rsid w:val="001F00A4"/>
    <w:rsid w:val="001F01BF"/>
    <w:rsid w:val="001F02FA"/>
    <w:rsid w:val="001F06AE"/>
    <w:rsid w:val="001F0A21"/>
    <w:rsid w:val="001F0AAC"/>
    <w:rsid w:val="001F0EA3"/>
    <w:rsid w:val="001F128E"/>
    <w:rsid w:val="001F16CB"/>
    <w:rsid w:val="001F1704"/>
    <w:rsid w:val="001F1CA5"/>
    <w:rsid w:val="001F1CAC"/>
    <w:rsid w:val="001F1F19"/>
    <w:rsid w:val="001F1F7A"/>
    <w:rsid w:val="001F3C10"/>
    <w:rsid w:val="001F3FCA"/>
    <w:rsid w:val="001F47EF"/>
    <w:rsid w:val="001F4893"/>
    <w:rsid w:val="001F4D40"/>
    <w:rsid w:val="001F5019"/>
    <w:rsid w:val="001F56AB"/>
    <w:rsid w:val="001F6DC8"/>
    <w:rsid w:val="001F7342"/>
    <w:rsid w:val="001F7C6D"/>
    <w:rsid w:val="002007F1"/>
    <w:rsid w:val="00201B84"/>
    <w:rsid w:val="00201D35"/>
    <w:rsid w:val="0020210B"/>
    <w:rsid w:val="00202494"/>
    <w:rsid w:val="00202D97"/>
    <w:rsid w:val="00203036"/>
    <w:rsid w:val="0020379F"/>
    <w:rsid w:val="00203BDA"/>
    <w:rsid w:val="00203C89"/>
    <w:rsid w:val="002043AC"/>
    <w:rsid w:val="002049F7"/>
    <w:rsid w:val="0020540C"/>
    <w:rsid w:val="0020655B"/>
    <w:rsid w:val="0020677C"/>
    <w:rsid w:val="00206CB7"/>
    <w:rsid w:val="00207136"/>
    <w:rsid w:val="0020769D"/>
    <w:rsid w:val="002077D6"/>
    <w:rsid w:val="00207C49"/>
    <w:rsid w:val="00210CD7"/>
    <w:rsid w:val="00210FBE"/>
    <w:rsid w:val="002112DA"/>
    <w:rsid w:val="0021211A"/>
    <w:rsid w:val="00212651"/>
    <w:rsid w:val="0021268F"/>
    <w:rsid w:val="0021294F"/>
    <w:rsid w:val="00212B22"/>
    <w:rsid w:val="00212C47"/>
    <w:rsid w:val="002138FA"/>
    <w:rsid w:val="00213E13"/>
    <w:rsid w:val="002140A6"/>
    <w:rsid w:val="002146A8"/>
    <w:rsid w:val="00214C34"/>
    <w:rsid w:val="002151C8"/>
    <w:rsid w:val="00215691"/>
    <w:rsid w:val="002157BD"/>
    <w:rsid w:val="00216096"/>
    <w:rsid w:val="0021696C"/>
    <w:rsid w:val="002179B9"/>
    <w:rsid w:val="002179E1"/>
    <w:rsid w:val="00217AE5"/>
    <w:rsid w:val="00217EB4"/>
    <w:rsid w:val="00220DAD"/>
    <w:rsid w:val="002210AD"/>
    <w:rsid w:val="002214C5"/>
    <w:rsid w:val="00221D1E"/>
    <w:rsid w:val="00221F3B"/>
    <w:rsid w:val="00222AEC"/>
    <w:rsid w:val="00222B25"/>
    <w:rsid w:val="00222F65"/>
    <w:rsid w:val="002230CF"/>
    <w:rsid w:val="0022313A"/>
    <w:rsid w:val="0022356C"/>
    <w:rsid w:val="002238CC"/>
    <w:rsid w:val="00223D94"/>
    <w:rsid w:val="002248F6"/>
    <w:rsid w:val="00224F5A"/>
    <w:rsid w:val="00225551"/>
    <w:rsid w:val="00225594"/>
    <w:rsid w:val="00226778"/>
    <w:rsid w:val="00226865"/>
    <w:rsid w:val="00226A23"/>
    <w:rsid w:val="00226BB0"/>
    <w:rsid w:val="002302DB"/>
    <w:rsid w:val="00230EF1"/>
    <w:rsid w:val="00231E3A"/>
    <w:rsid w:val="0023222B"/>
    <w:rsid w:val="0023247D"/>
    <w:rsid w:val="00232D77"/>
    <w:rsid w:val="00233CCF"/>
    <w:rsid w:val="002342DD"/>
    <w:rsid w:val="002344A0"/>
    <w:rsid w:val="00234B22"/>
    <w:rsid w:val="002351A1"/>
    <w:rsid w:val="002352F4"/>
    <w:rsid w:val="00235544"/>
    <w:rsid w:val="00235763"/>
    <w:rsid w:val="002361CA"/>
    <w:rsid w:val="00236463"/>
    <w:rsid w:val="00236AA7"/>
    <w:rsid w:val="00236B8F"/>
    <w:rsid w:val="00240150"/>
    <w:rsid w:val="00240E43"/>
    <w:rsid w:val="00240E56"/>
    <w:rsid w:val="002412BF"/>
    <w:rsid w:val="00241C61"/>
    <w:rsid w:val="00241EA1"/>
    <w:rsid w:val="002421B4"/>
    <w:rsid w:val="002425F9"/>
    <w:rsid w:val="00243866"/>
    <w:rsid w:val="00243F28"/>
    <w:rsid w:val="00244A81"/>
    <w:rsid w:val="00244DD6"/>
    <w:rsid w:val="002453FE"/>
    <w:rsid w:val="002457C9"/>
    <w:rsid w:val="00245F1A"/>
    <w:rsid w:val="00246A67"/>
    <w:rsid w:val="00246BE7"/>
    <w:rsid w:val="00247993"/>
    <w:rsid w:val="002503F2"/>
    <w:rsid w:val="00250442"/>
    <w:rsid w:val="002506CB"/>
    <w:rsid w:val="00250A1E"/>
    <w:rsid w:val="0025126E"/>
    <w:rsid w:val="00251325"/>
    <w:rsid w:val="0025177C"/>
    <w:rsid w:val="00251EA9"/>
    <w:rsid w:val="002521C5"/>
    <w:rsid w:val="002522BE"/>
    <w:rsid w:val="0025230A"/>
    <w:rsid w:val="00252634"/>
    <w:rsid w:val="00252CF8"/>
    <w:rsid w:val="0025337F"/>
    <w:rsid w:val="002534E6"/>
    <w:rsid w:val="0025351C"/>
    <w:rsid w:val="00253801"/>
    <w:rsid w:val="00254445"/>
    <w:rsid w:val="00254C8E"/>
    <w:rsid w:val="002552C6"/>
    <w:rsid w:val="00255A9C"/>
    <w:rsid w:val="00255FBC"/>
    <w:rsid w:val="002562BB"/>
    <w:rsid w:val="00256B58"/>
    <w:rsid w:val="002572EA"/>
    <w:rsid w:val="002573BB"/>
    <w:rsid w:val="00257C26"/>
    <w:rsid w:val="002601E5"/>
    <w:rsid w:val="002609BD"/>
    <w:rsid w:val="00260DC3"/>
    <w:rsid w:val="002617E4"/>
    <w:rsid w:val="00261A84"/>
    <w:rsid w:val="00262256"/>
    <w:rsid w:val="002625DD"/>
    <w:rsid w:val="00262B7A"/>
    <w:rsid w:val="00263019"/>
    <w:rsid w:val="00263CEB"/>
    <w:rsid w:val="00264226"/>
    <w:rsid w:val="002648B0"/>
    <w:rsid w:val="002653F0"/>
    <w:rsid w:val="00265D91"/>
    <w:rsid w:val="00266503"/>
    <w:rsid w:val="0026661C"/>
    <w:rsid w:val="00266E6B"/>
    <w:rsid w:val="00267592"/>
    <w:rsid w:val="00267DBA"/>
    <w:rsid w:val="002701A0"/>
    <w:rsid w:val="00271179"/>
    <w:rsid w:val="0027121D"/>
    <w:rsid w:val="002717A3"/>
    <w:rsid w:val="00272414"/>
    <w:rsid w:val="002736EA"/>
    <w:rsid w:val="0027394C"/>
    <w:rsid w:val="00273AA1"/>
    <w:rsid w:val="00273C79"/>
    <w:rsid w:val="00273EF6"/>
    <w:rsid w:val="00274054"/>
    <w:rsid w:val="00274170"/>
    <w:rsid w:val="00274641"/>
    <w:rsid w:val="00274E61"/>
    <w:rsid w:val="00274FDD"/>
    <w:rsid w:val="00275037"/>
    <w:rsid w:val="00275303"/>
    <w:rsid w:val="00275952"/>
    <w:rsid w:val="00275B7B"/>
    <w:rsid w:val="00275CCE"/>
    <w:rsid w:val="0027628C"/>
    <w:rsid w:val="002763EA"/>
    <w:rsid w:val="0027662B"/>
    <w:rsid w:val="002766C7"/>
    <w:rsid w:val="002802E9"/>
    <w:rsid w:val="002802F5"/>
    <w:rsid w:val="00280862"/>
    <w:rsid w:val="00280C3C"/>
    <w:rsid w:val="00281228"/>
    <w:rsid w:val="00281F30"/>
    <w:rsid w:val="00281FAD"/>
    <w:rsid w:val="00282534"/>
    <w:rsid w:val="00282907"/>
    <w:rsid w:val="002830E7"/>
    <w:rsid w:val="002832CD"/>
    <w:rsid w:val="002836B8"/>
    <w:rsid w:val="00283D10"/>
    <w:rsid w:val="0028454B"/>
    <w:rsid w:val="00284D1E"/>
    <w:rsid w:val="00285282"/>
    <w:rsid w:val="00285284"/>
    <w:rsid w:val="00286779"/>
    <w:rsid w:val="002871E0"/>
    <w:rsid w:val="00287506"/>
    <w:rsid w:val="00290D5F"/>
    <w:rsid w:val="00290FFD"/>
    <w:rsid w:val="002911A8"/>
    <w:rsid w:val="002912F0"/>
    <w:rsid w:val="00291567"/>
    <w:rsid w:val="002919A0"/>
    <w:rsid w:val="0029226F"/>
    <w:rsid w:val="00292278"/>
    <w:rsid w:val="0029239F"/>
    <w:rsid w:val="002926E6"/>
    <w:rsid w:val="00292C9D"/>
    <w:rsid w:val="002938A8"/>
    <w:rsid w:val="00293F4E"/>
    <w:rsid w:val="00294DFC"/>
    <w:rsid w:val="00295560"/>
    <w:rsid w:val="00296077"/>
    <w:rsid w:val="00297314"/>
    <w:rsid w:val="002974BF"/>
    <w:rsid w:val="00297D26"/>
    <w:rsid w:val="002A04D2"/>
    <w:rsid w:val="002A0E29"/>
    <w:rsid w:val="002A1CAD"/>
    <w:rsid w:val="002A22A1"/>
    <w:rsid w:val="002A2461"/>
    <w:rsid w:val="002A2864"/>
    <w:rsid w:val="002A3460"/>
    <w:rsid w:val="002A3ABA"/>
    <w:rsid w:val="002A44E2"/>
    <w:rsid w:val="002A45D8"/>
    <w:rsid w:val="002A4B57"/>
    <w:rsid w:val="002A56F8"/>
    <w:rsid w:val="002A6474"/>
    <w:rsid w:val="002A6D2B"/>
    <w:rsid w:val="002A79B0"/>
    <w:rsid w:val="002A7BE2"/>
    <w:rsid w:val="002B0238"/>
    <w:rsid w:val="002B07FC"/>
    <w:rsid w:val="002B0A4F"/>
    <w:rsid w:val="002B10F5"/>
    <w:rsid w:val="002B1B76"/>
    <w:rsid w:val="002B22D7"/>
    <w:rsid w:val="002B2D54"/>
    <w:rsid w:val="002B2F28"/>
    <w:rsid w:val="002B370D"/>
    <w:rsid w:val="002B3BC2"/>
    <w:rsid w:val="002B4D65"/>
    <w:rsid w:val="002B5118"/>
    <w:rsid w:val="002B5BD6"/>
    <w:rsid w:val="002B6B19"/>
    <w:rsid w:val="002B7006"/>
    <w:rsid w:val="002B72A6"/>
    <w:rsid w:val="002B72C2"/>
    <w:rsid w:val="002B7D11"/>
    <w:rsid w:val="002C061B"/>
    <w:rsid w:val="002C093F"/>
    <w:rsid w:val="002C09D3"/>
    <w:rsid w:val="002C1254"/>
    <w:rsid w:val="002C1378"/>
    <w:rsid w:val="002C1FF8"/>
    <w:rsid w:val="002C22B6"/>
    <w:rsid w:val="002C247F"/>
    <w:rsid w:val="002C2645"/>
    <w:rsid w:val="002C2D40"/>
    <w:rsid w:val="002C32F9"/>
    <w:rsid w:val="002C362D"/>
    <w:rsid w:val="002C3953"/>
    <w:rsid w:val="002C3DC8"/>
    <w:rsid w:val="002C4217"/>
    <w:rsid w:val="002C4E58"/>
    <w:rsid w:val="002C5BBA"/>
    <w:rsid w:val="002C5D62"/>
    <w:rsid w:val="002C6318"/>
    <w:rsid w:val="002C6675"/>
    <w:rsid w:val="002C7649"/>
    <w:rsid w:val="002C774A"/>
    <w:rsid w:val="002C7844"/>
    <w:rsid w:val="002C7917"/>
    <w:rsid w:val="002D06D6"/>
    <w:rsid w:val="002D078F"/>
    <w:rsid w:val="002D0A22"/>
    <w:rsid w:val="002D0FB0"/>
    <w:rsid w:val="002D1050"/>
    <w:rsid w:val="002D15A9"/>
    <w:rsid w:val="002D16FF"/>
    <w:rsid w:val="002D17AB"/>
    <w:rsid w:val="002D2279"/>
    <w:rsid w:val="002D2519"/>
    <w:rsid w:val="002D2F94"/>
    <w:rsid w:val="002D4520"/>
    <w:rsid w:val="002D4C07"/>
    <w:rsid w:val="002D4D31"/>
    <w:rsid w:val="002D5195"/>
    <w:rsid w:val="002D6779"/>
    <w:rsid w:val="002D67F3"/>
    <w:rsid w:val="002D6BB6"/>
    <w:rsid w:val="002D70F6"/>
    <w:rsid w:val="002D7187"/>
    <w:rsid w:val="002D727A"/>
    <w:rsid w:val="002D72CC"/>
    <w:rsid w:val="002E093C"/>
    <w:rsid w:val="002E13C1"/>
    <w:rsid w:val="002E1B11"/>
    <w:rsid w:val="002E4D1F"/>
    <w:rsid w:val="002E508A"/>
    <w:rsid w:val="002E56EC"/>
    <w:rsid w:val="002E5874"/>
    <w:rsid w:val="002E5A80"/>
    <w:rsid w:val="002E5DDA"/>
    <w:rsid w:val="002E5DE9"/>
    <w:rsid w:val="002E5EC2"/>
    <w:rsid w:val="002E610B"/>
    <w:rsid w:val="002E6F39"/>
    <w:rsid w:val="002E7578"/>
    <w:rsid w:val="002E76E2"/>
    <w:rsid w:val="002E7803"/>
    <w:rsid w:val="002E78FC"/>
    <w:rsid w:val="002E79C0"/>
    <w:rsid w:val="002F017A"/>
    <w:rsid w:val="002F052A"/>
    <w:rsid w:val="002F13B6"/>
    <w:rsid w:val="002F1DC3"/>
    <w:rsid w:val="002F214C"/>
    <w:rsid w:val="002F22CC"/>
    <w:rsid w:val="002F3228"/>
    <w:rsid w:val="002F4476"/>
    <w:rsid w:val="002F4517"/>
    <w:rsid w:val="002F48D6"/>
    <w:rsid w:val="002F4C5D"/>
    <w:rsid w:val="002F4CC1"/>
    <w:rsid w:val="002F5E47"/>
    <w:rsid w:val="002F5FED"/>
    <w:rsid w:val="002F6278"/>
    <w:rsid w:val="002F776A"/>
    <w:rsid w:val="002F7890"/>
    <w:rsid w:val="002F7BE9"/>
    <w:rsid w:val="00300156"/>
    <w:rsid w:val="003003CB"/>
    <w:rsid w:val="0030043B"/>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6FCB"/>
    <w:rsid w:val="003076DA"/>
    <w:rsid w:val="00307C54"/>
    <w:rsid w:val="00307C82"/>
    <w:rsid w:val="00307E09"/>
    <w:rsid w:val="0031039C"/>
    <w:rsid w:val="00310997"/>
    <w:rsid w:val="00310DCE"/>
    <w:rsid w:val="003113D3"/>
    <w:rsid w:val="0031142E"/>
    <w:rsid w:val="0031203F"/>
    <w:rsid w:val="0031258C"/>
    <w:rsid w:val="00312B13"/>
    <w:rsid w:val="00312D79"/>
    <w:rsid w:val="00314056"/>
    <w:rsid w:val="00315119"/>
    <w:rsid w:val="003154CD"/>
    <w:rsid w:val="00315D43"/>
    <w:rsid w:val="00316464"/>
    <w:rsid w:val="00316B36"/>
    <w:rsid w:val="003178FD"/>
    <w:rsid w:val="00317AF2"/>
    <w:rsid w:val="00317DEF"/>
    <w:rsid w:val="00320C5A"/>
    <w:rsid w:val="00320CAE"/>
    <w:rsid w:val="00320E20"/>
    <w:rsid w:val="00320F74"/>
    <w:rsid w:val="0032144A"/>
    <w:rsid w:val="003220D6"/>
    <w:rsid w:val="003222F2"/>
    <w:rsid w:val="00322468"/>
    <w:rsid w:val="00322A67"/>
    <w:rsid w:val="00322BF3"/>
    <w:rsid w:val="00323092"/>
    <w:rsid w:val="00323922"/>
    <w:rsid w:val="00323D47"/>
    <w:rsid w:val="00324195"/>
    <w:rsid w:val="003257CB"/>
    <w:rsid w:val="00325AC7"/>
    <w:rsid w:val="00325E81"/>
    <w:rsid w:val="0032602D"/>
    <w:rsid w:val="003261E7"/>
    <w:rsid w:val="003266C9"/>
    <w:rsid w:val="00326D1B"/>
    <w:rsid w:val="00327290"/>
    <w:rsid w:val="003302F1"/>
    <w:rsid w:val="0033077D"/>
    <w:rsid w:val="00330D0D"/>
    <w:rsid w:val="00330F36"/>
    <w:rsid w:val="003316B7"/>
    <w:rsid w:val="003324D7"/>
    <w:rsid w:val="00332DB3"/>
    <w:rsid w:val="00334BA0"/>
    <w:rsid w:val="003358A7"/>
    <w:rsid w:val="003359D0"/>
    <w:rsid w:val="00335D9C"/>
    <w:rsid w:val="00335FD9"/>
    <w:rsid w:val="003364B0"/>
    <w:rsid w:val="00336A20"/>
    <w:rsid w:val="00337094"/>
    <w:rsid w:val="003371BD"/>
    <w:rsid w:val="0033752C"/>
    <w:rsid w:val="0033790D"/>
    <w:rsid w:val="0034028C"/>
    <w:rsid w:val="00340DCC"/>
    <w:rsid w:val="00341054"/>
    <w:rsid w:val="00341616"/>
    <w:rsid w:val="003417BB"/>
    <w:rsid w:val="0034291E"/>
    <w:rsid w:val="00342C19"/>
    <w:rsid w:val="00342DA2"/>
    <w:rsid w:val="00343224"/>
    <w:rsid w:val="00343F46"/>
    <w:rsid w:val="00344E46"/>
    <w:rsid w:val="00344ECB"/>
    <w:rsid w:val="00345288"/>
    <w:rsid w:val="00345B00"/>
    <w:rsid w:val="00345EBD"/>
    <w:rsid w:val="0034602B"/>
    <w:rsid w:val="003461B2"/>
    <w:rsid w:val="00346C9B"/>
    <w:rsid w:val="00346CFA"/>
    <w:rsid w:val="00347253"/>
    <w:rsid w:val="0034744F"/>
    <w:rsid w:val="00347965"/>
    <w:rsid w:val="00347B40"/>
    <w:rsid w:val="00350BB9"/>
    <w:rsid w:val="00350CE3"/>
    <w:rsid w:val="0035104A"/>
    <w:rsid w:val="00351265"/>
    <w:rsid w:val="0035183E"/>
    <w:rsid w:val="00351B3E"/>
    <w:rsid w:val="00351BC6"/>
    <w:rsid w:val="00352C3E"/>
    <w:rsid w:val="00353048"/>
    <w:rsid w:val="0035372B"/>
    <w:rsid w:val="003538E6"/>
    <w:rsid w:val="003543CC"/>
    <w:rsid w:val="00354BF6"/>
    <w:rsid w:val="00355836"/>
    <w:rsid w:val="00355BC7"/>
    <w:rsid w:val="00355EDA"/>
    <w:rsid w:val="003600E6"/>
    <w:rsid w:val="00360649"/>
    <w:rsid w:val="00360E25"/>
    <w:rsid w:val="00360F55"/>
    <w:rsid w:val="003611D5"/>
    <w:rsid w:val="00361C59"/>
    <w:rsid w:val="00361E49"/>
    <w:rsid w:val="00361F7A"/>
    <w:rsid w:val="0036283C"/>
    <w:rsid w:val="003630C4"/>
    <w:rsid w:val="0036311D"/>
    <w:rsid w:val="00363552"/>
    <w:rsid w:val="00363A13"/>
    <w:rsid w:val="00364664"/>
    <w:rsid w:val="003647DD"/>
    <w:rsid w:val="00364EE1"/>
    <w:rsid w:val="0036569E"/>
    <w:rsid w:val="00365E66"/>
    <w:rsid w:val="00366F57"/>
    <w:rsid w:val="00367E11"/>
    <w:rsid w:val="00370875"/>
    <w:rsid w:val="00370D82"/>
    <w:rsid w:val="003727D1"/>
    <w:rsid w:val="00372BF3"/>
    <w:rsid w:val="003731FE"/>
    <w:rsid w:val="003734C8"/>
    <w:rsid w:val="003735F6"/>
    <w:rsid w:val="0037397C"/>
    <w:rsid w:val="00373BCA"/>
    <w:rsid w:val="00373EFB"/>
    <w:rsid w:val="00374AD1"/>
    <w:rsid w:val="0037540A"/>
    <w:rsid w:val="00375AC2"/>
    <w:rsid w:val="00375FC3"/>
    <w:rsid w:val="003762F3"/>
    <w:rsid w:val="0037711F"/>
    <w:rsid w:val="003771A5"/>
    <w:rsid w:val="00377205"/>
    <w:rsid w:val="00377CDF"/>
    <w:rsid w:val="003817C3"/>
    <w:rsid w:val="00382699"/>
    <w:rsid w:val="003834D5"/>
    <w:rsid w:val="003835FA"/>
    <w:rsid w:val="00384CFE"/>
    <w:rsid w:val="00386944"/>
    <w:rsid w:val="00386C50"/>
    <w:rsid w:val="00386D1C"/>
    <w:rsid w:val="003870EF"/>
    <w:rsid w:val="0038772F"/>
    <w:rsid w:val="003877CD"/>
    <w:rsid w:val="00390B7E"/>
    <w:rsid w:val="00390C9F"/>
    <w:rsid w:val="003919B8"/>
    <w:rsid w:val="00391D58"/>
    <w:rsid w:val="00392313"/>
    <w:rsid w:val="003926A7"/>
    <w:rsid w:val="003926B7"/>
    <w:rsid w:val="003928B9"/>
    <w:rsid w:val="00393348"/>
    <w:rsid w:val="00393815"/>
    <w:rsid w:val="003940C5"/>
    <w:rsid w:val="0039511F"/>
    <w:rsid w:val="0039529D"/>
    <w:rsid w:val="00395308"/>
    <w:rsid w:val="00395634"/>
    <w:rsid w:val="00395898"/>
    <w:rsid w:val="003959CC"/>
    <w:rsid w:val="00395D00"/>
    <w:rsid w:val="00395EE4"/>
    <w:rsid w:val="00396C26"/>
    <w:rsid w:val="00396CD9"/>
    <w:rsid w:val="0039790C"/>
    <w:rsid w:val="00397A79"/>
    <w:rsid w:val="003A0B7F"/>
    <w:rsid w:val="003A1AC3"/>
    <w:rsid w:val="003A1BD2"/>
    <w:rsid w:val="003A1DA5"/>
    <w:rsid w:val="003A2B9E"/>
    <w:rsid w:val="003A346B"/>
    <w:rsid w:val="003A375E"/>
    <w:rsid w:val="003A3B75"/>
    <w:rsid w:val="003A402D"/>
    <w:rsid w:val="003A4089"/>
    <w:rsid w:val="003A5013"/>
    <w:rsid w:val="003A5188"/>
    <w:rsid w:val="003A54C5"/>
    <w:rsid w:val="003A56D7"/>
    <w:rsid w:val="003A571D"/>
    <w:rsid w:val="003A5AF4"/>
    <w:rsid w:val="003A64D1"/>
    <w:rsid w:val="003A6BBC"/>
    <w:rsid w:val="003A73CE"/>
    <w:rsid w:val="003A7426"/>
    <w:rsid w:val="003A75D8"/>
    <w:rsid w:val="003A7641"/>
    <w:rsid w:val="003A787B"/>
    <w:rsid w:val="003A7EBD"/>
    <w:rsid w:val="003B04CC"/>
    <w:rsid w:val="003B04F1"/>
    <w:rsid w:val="003B0679"/>
    <w:rsid w:val="003B164E"/>
    <w:rsid w:val="003B1813"/>
    <w:rsid w:val="003B1D53"/>
    <w:rsid w:val="003B2F65"/>
    <w:rsid w:val="003B3017"/>
    <w:rsid w:val="003B3977"/>
    <w:rsid w:val="003B4AD5"/>
    <w:rsid w:val="003B62CD"/>
    <w:rsid w:val="003B6572"/>
    <w:rsid w:val="003B6CEE"/>
    <w:rsid w:val="003B6D43"/>
    <w:rsid w:val="003B6D8C"/>
    <w:rsid w:val="003B6E69"/>
    <w:rsid w:val="003B76AB"/>
    <w:rsid w:val="003C0C68"/>
    <w:rsid w:val="003C0FE1"/>
    <w:rsid w:val="003C268A"/>
    <w:rsid w:val="003C3267"/>
    <w:rsid w:val="003C32A6"/>
    <w:rsid w:val="003C39CD"/>
    <w:rsid w:val="003C3D71"/>
    <w:rsid w:val="003C3F11"/>
    <w:rsid w:val="003C5004"/>
    <w:rsid w:val="003C5336"/>
    <w:rsid w:val="003C570C"/>
    <w:rsid w:val="003C5863"/>
    <w:rsid w:val="003C617D"/>
    <w:rsid w:val="003C7ED7"/>
    <w:rsid w:val="003D0A0C"/>
    <w:rsid w:val="003D15F8"/>
    <w:rsid w:val="003D19EF"/>
    <w:rsid w:val="003D2438"/>
    <w:rsid w:val="003D2926"/>
    <w:rsid w:val="003D3672"/>
    <w:rsid w:val="003D3B4F"/>
    <w:rsid w:val="003D410C"/>
    <w:rsid w:val="003D45F8"/>
    <w:rsid w:val="003D485D"/>
    <w:rsid w:val="003D5B2D"/>
    <w:rsid w:val="003D5CB5"/>
    <w:rsid w:val="003D6E9F"/>
    <w:rsid w:val="003D70DE"/>
    <w:rsid w:val="003D77D2"/>
    <w:rsid w:val="003D7850"/>
    <w:rsid w:val="003D7FF9"/>
    <w:rsid w:val="003E138E"/>
    <w:rsid w:val="003E1398"/>
    <w:rsid w:val="003E16A6"/>
    <w:rsid w:val="003E16E0"/>
    <w:rsid w:val="003E191F"/>
    <w:rsid w:val="003E2551"/>
    <w:rsid w:val="003E334A"/>
    <w:rsid w:val="003E41E1"/>
    <w:rsid w:val="003E466A"/>
    <w:rsid w:val="003E534C"/>
    <w:rsid w:val="003E5948"/>
    <w:rsid w:val="003E5A23"/>
    <w:rsid w:val="003E5D89"/>
    <w:rsid w:val="003E5EFA"/>
    <w:rsid w:val="003E5FF7"/>
    <w:rsid w:val="003E637F"/>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231"/>
    <w:rsid w:val="003F6C92"/>
    <w:rsid w:val="003F6ED2"/>
    <w:rsid w:val="003F75AA"/>
    <w:rsid w:val="003F7C3A"/>
    <w:rsid w:val="00400744"/>
    <w:rsid w:val="00400C31"/>
    <w:rsid w:val="00401D1B"/>
    <w:rsid w:val="00404D63"/>
    <w:rsid w:val="004051A2"/>
    <w:rsid w:val="0040541B"/>
    <w:rsid w:val="00405E3B"/>
    <w:rsid w:val="00406202"/>
    <w:rsid w:val="00406A66"/>
    <w:rsid w:val="00406C82"/>
    <w:rsid w:val="0040734D"/>
    <w:rsid w:val="004074AB"/>
    <w:rsid w:val="00407B38"/>
    <w:rsid w:val="0041126A"/>
    <w:rsid w:val="004115E5"/>
    <w:rsid w:val="0041226E"/>
    <w:rsid w:val="00412A5D"/>
    <w:rsid w:val="00413096"/>
    <w:rsid w:val="0041344F"/>
    <w:rsid w:val="0041358B"/>
    <w:rsid w:val="00413DAD"/>
    <w:rsid w:val="00413E9E"/>
    <w:rsid w:val="004143FC"/>
    <w:rsid w:val="004145A5"/>
    <w:rsid w:val="00414A8B"/>
    <w:rsid w:val="00414CFC"/>
    <w:rsid w:val="00414D76"/>
    <w:rsid w:val="00414E85"/>
    <w:rsid w:val="004154C1"/>
    <w:rsid w:val="00415DAE"/>
    <w:rsid w:val="004161C9"/>
    <w:rsid w:val="00416DCB"/>
    <w:rsid w:val="0041708E"/>
    <w:rsid w:val="00417FBC"/>
    <w:rsid w:val="00420615"/>
    <w:rsid w:val="0042089E"/>
    <w:rsid w:val="004209B9"/>
    <w:rsid w:val="00420C7E"/>
    <w:rsid w:val="00421071"/>
    <w:rsid w:val="004213CE"/>
    <w:rsid w:val="00421F83"/>
    <w:rsid w:val="004223DF"/>
    <w:rsid w:val="00422A68"/>
    <w:rsid w:val="00423437"/>
    <w:rsid w:val="0042393F"/>
    <w:rsid w:val="00423D1D"/>
    <w:rsid w:val="004242F7"/>
    <w:rsid w:val="00424AB6"/>
    <w:rsid w:val="00424B44"/>
    <w:rsid w:val="004256ED"/>
    <w:rsid w:val="00425BCC"/>
    <w:rsid w:val="00425BDB"/>
    <w:rsid w:val="00425DD1"/>
    <w:rsid w:val="00425E4D"/>
    <w:rsid w:val="00426543"/>
    <w:rsid w:val="00426BEB"/>
    <w:rsid w:val="00426D6C"/>
    <w:rsid w:val="0042745D"/>
    <w:rsid w:val="00427AEF"/>
    <w:rsid w:val="004300E5"/>
    <w:rsid w:val="00430AA9"/>
    <w:rsid w:val="00430C98"/>
    <w:rsid w:val="00431CAB"/>
    <w:rsid w:val="00431D36"/>
    <w:rsid w:val="00433186"/>
    <w:rsid w:val="00433D2F"/>
    <w:rsid w:val="00433E00"/>
    <w:rsid w:val="004348BC"/>
    <w:rsid w:val="004348BF"/>
    <w:rsid w:val="00435BF4"/>
    <w:rsid w:val="00435FBE"/>
    <w:rsid w:val="004363D6"/>
    <w:rsid w:val="004376F5"/>
    <w:rsid w:val="00437CE5"/>
    <w:rsid w:val="00437F16"/>
    <w:rsid w:val="004410CA"/>
    <w:rsid w:val="004413F4"/>
    <w:rsid w:val="004418F2"/>
    <w:rsid w:val="00441D12"/>
    <w:rsid w:val="00442400"/>
    <w:rsid w:val="00442C2B"/>
    <w:rsid w:val="00443E5E"/>
    <w:rsid w:val="00444035"/>
    <w:rsid w:val="0044435E"/>
    <w:rsid w:val="00444530"/>
    <w:rsid w:val="00444904"/>
    <w:rsid w:val="00444F2C"/>
    <w:rsid w:val="004463B0"/>
    <w:rsid w:val="00446870"/>
    <w:rsid w:val="00446E69"/>
    <w:rsid w:val="00447287"/>
    <w:rsid w:val="00450175"/>
    <w:rsid w:val="004507BE"/>
    <w:rsid w:val="00450AA2"/>
    <w:rsid w:val="004517C8"/>
    <w:rsid w:val="00451ED4"/>
    <w:rsid w:val="00452261"/>
    <w:rsid w:val="004522B2"/>
    <w:rsid w:val="0045235D"/>
    <w:rsid w:val="00452567"/>
    <w:rsid w:val="0045331B"/>
    <w:rsid w:val="0045390E"/>
    <w:rsid w:val="00453C54"/>
    <w:rsid w:val="004541A4"/>
    <w:rsid w:val="0045474F"/>
    <w:rsid w:val="004547B0"/>
    <w:rsid w:val="00454937"/>
    <w:rsid w:val="00454949"/>
    <w:rsid w:val="00454A6C"/>
    <w:rsid w:val="00455365"/>
    <w:rsid w:val="0045545C"/>
    <w:rsid w:val="00455793"/>
    <w:rsid w:val="004558B4"/>
    <w:rsid w:val="00455E86"/>
    <w:rsid w:val="00456E53"/>
    <w:rsid w:val="00456F61"/>
    <w:rsid w:val="00457080"/>
    <w:rsid w:val="00457A4F"/>
    <w:rsid w:val="00457AC6"/>
    <w:rsid w:val="00457C8B"/>
    <w:rsid w:val="004602B6"/>
    <w:rsid w:val="004608D3"/>
    <w:rsid w:val="00460C69"/>
    <w:rsid w:val="00461668"/>
    <w:rsid w:val="004630AB"/>
    <w:rsid w:val="004637D5"/>
    <w:rsid w:val="004638E1"/>
    <w:rsid w:val="00463A16"/>
    <w:rsid w:val="00463AF1"/>
    <w:rsid w:val="004646C3"/>
    <w:rsid w:val="00464BAB"/>
    <w:rsid w:val="00464C7A"/>
    <w:rsid w:val="00464F33"/>
    <w:rsid w:val="004652DF"/>
    <w:rsid w:val="00465E8A"/>
    <w:rsid w:val="00466693"/>
    <w:rsid w:val="00466C97"/>
    <w:rsid w:val="00467E99"/>
    <w:rsid w:val="004701D3"/>
    <w:rsid w:val="00470954"/>
    <w:rsid w:val="004709B8"/>
    <w:rsid w:val="00470D8B"/>
    <w:rsid w:val="00471059"/>
    <w:rsid w:val="0047237D"/>
    <w:rsid w:val="004724C4"/>
    <w:rsid w:val="00473B1A"/>
    <w:rsid w:val="00474346"/>
    <w:rsid w:val="0047488A"/>
    <w:rsid w:val="00474956"/>
    <w:rsid w:val="00474966"/>
    <w:rsid w:val="00474D87"/>
    <w:rsid w:val="00475349"/>
    <w:rsid w:val="00475B73"/>
    <w:rsid w:val="0047604A"/>
    <w:rsid w:val="00476683"/>
    <w:rsid w:val="00476DE6"/>
    <w:rsid w:val="004771D3"/>
    <w:rsid w:val="004776D9"/>
    <w:rsid w:val="004779CD"/>
    <w:rsid w:val="00480BFA"/>
    <w:rsid w:val="00480E42"/>
    <w:rsid w:val="0048152B"/>
    <w:rsid w:val="00481C0E"/>
    <w:rsid w:val="00482079"/>
    <w:rsid w:val="00482AA0"/>
    <w:rsid w:val="00483752"/>
    <w:rsid w:val="004837A8"/>
    <w:rsid w:val="00483CBD"/>
    <w:rsid w:val="00484197"/>
    <w:rsid w:val="00484BE3"/>
    <w:rsid w:val="00484F97"/>
    <w:rsid w:val="00485F31"/>
    <w:rsid w:val="0048650E"/>
    <w:rsid w:val="004866B4"/>
    <w:rsid w:val="00486923"/>
    <w:rsid w:val="00487465"/>
    <w:rsid w:val="004900BE"/>
    <w:rsid w:val="0049049F"/>
    <w:rsid w:val="00490991"/>
    <w:rsid w:val="00490C33"/>
    <w:rsid w:val="00490E27"/>
    <w:rsid w:val="00491267"/>
    <w:rsid w:val="004913E5"/>
    <w:rsid w:val="004915D5"/>
    <w:rsid w:val="00491ADE"/>
    <w:rsid w:val="00491D73"/>
    <w:rsid w:val="00492649"/>
    <w:rsid w:val="004927F0"/>
    <w:rsid w:val="0049307B"/>
    <w:rsid w:val="00493624"/>
    <w:rsid w:val="0049440F"/>
    <w:rsid w:val="00494422"/>
    <w:rsid w:val="004945E1"/>
    <w:rsid w:val="00494BFE"/>
    <w:rsid w:val="00494F8B"/>
    <w:rsid w:val="004952B2"/>
    <w:rsid w:val="00495976"/>
    <w:rsid w:val="00495E09"/>
    <w:rsid w:val="00496313"/>
    <w:rsid w:val="004969CE"/>
    <w:rsid w:val="0049759D"/>
    <w:rsid w:val="0049776D"/>
    <w:rsid w:val="004A150D"/>
    <w:rsid w:val="004A1629"/>
    <w:rsid w:val="004A250F"/>
    <w:rsid w:val="004A2673"/>
    <w:rsid w:val="004A2792"/>
    <w:rsid w:val="004A2A14"/>
    <w:rsid w:val="004A2CA4"/>
    <w:rsid w:val="004A3177"/>
    <w:rsid w:val="004A3809"/>
    <w:rsid w:val="004A3DAF"/>
    <w:rsid w:val="004A3E5D"/>
    <w:rsid w:val="004A3EBF"/>
    <w:rsid w:val="004A3FF5"/>
    <w:rsid w:val="004A4E75"/>
    <w:rsid w:val="004A5363"/>
    <w:rsid w:val="004A5CA8"/>
    <w:rsid w:val="004A61BD"/>
    <w:rsid w:val="004A736A"/>
    <w:rsid w:val="004B13FE"/>
    <w:rsid w:val="004B1FE6"/>
    <w:rsid w:val="004B2409"/>
    <w:rsid w:val="004B296B"/>
    <w:rsid w:val="004B3124"/>
    <w:rsid w:val="004B31D0"/>
    <w:rsid w:val="004B31FA"/>
    <w:rsid w:val="004B3B48"/>
    <w:rsid w:val="004B4069"/>
    <w:rsid w:val="004B4B4D"/>
    <w:rsid w:val="004B4D09"/>
    <w:rsid w:val="004B5D95"/>
    <w:rsid w:val="004B7CBD"/>
    <w:rsid w:val="004C002F"/>
    <w:rsid w:val="004C015A"/>
    <w:rsid w:val="004C01A7"/>
    <w:rsid w:val="004C036D"/>
    <w:rsid w:val="004C066C"/>
    <w:rsid w:val="004C0A9B"/>
    <w:rsid w:val="004C17DF"/>
    <w:rsid w:val="004C1A60"/>
    <w:rsid w:val="004C21BF"/>
    <w:rsid w:val="004C2508"/>
    <w:rsid w:val="004C3050"/>
    <w:rsid w:val="004C31F3"/>
    <w:rsid w:val="004C32EB"/>
    <w:rsid w:val="004C40CC"/>
    <w:rsid w:val="004C4EA2"/>
    <w:rsid w:val="004C55A1"/>
    <w:rsid w:val="004C6243"/>
    <w:rsid w:val="004C69F7"/>
    <w:rsid w:val="004C6D16"/>
    <w:rsid w:val="004C6F79"/>
    <w:rsid w:val="004C7544"/>
    <w:rsid w:val="004C7C2B"/>
    <w:rsid w:val="004D0E30"/>
    <w:rsid w:val="004D10F7"/>
    <w:rsid w:val="004D1D7A"/>
    <w:rsid w:val="004D1DB0"/>
    <w:rsid w:val="004D1EEF"/>
    <w:rsid w:val="004D1F3E"/>
    <w:rsid w:val="004D2208"/>
    <w:rsid w:val="004D23F8"/>
    <w:rsid w:val="004D282B"/>
    <w:rsid w:val="004D3422"/>
    <w:rsid w:val="004D3685"/>
    <w:rsid w:val="004D4077"/>
    <w:rsid w:val="004D4207"/>
    <w:rsid w:val="004D4B1A"/>
    <w:rsid w:val="004D51FE"/>
    <w:rsid w:val="004D581D"/>
    <w:rsid w:val="004D6300"/>
    <w:rsid w:val="004D6787"/>
    <w:rsid w:val="004D6E87"/>
    <w:rsid w:val="004D76B4"/>
    <w:rsid w:val="004E0261"/>
    <w:rsid w:val="004E0BE6"/>
    <w:rsid w:val="004E0FBE"/>
    <w:rsid w:val="004E0FF1"/>
    <w:rsid w:val="004E10FF"/>
    <w:rsid w:val="004E1CAD"/>
    <w:rsid w:val="004E2306"/>
    <w:rsid w:val="004E2BDF"/>
    <w:rsid w:val="004E2EDA"/>
    <w:rsid w:val="004E3753"/>
    <w:rsid w:val="004E4320"/>
    <w:rsid w:val="004E451E"/>
    <w:rsid w:val="004E4845"/>
    <w:rsid w:val="004E5851"/>
    <w:rsid w:val="004E6072"/>
    <w:rsid w:val="004E6648"/>
    <w:rsid w:val="004E6C49"/>
    <w:rsid w:val="004E7364"/>
    <w:rsid w:val="004E7A5B"/>
    <w:rsid w:val="004E7B7C"/>
    <w:rsid w:val="004E7BB1"/>
    <w:rsid w:val="004E7CFE"/>
    <w:rsid w:val="004F0889"/>
    <w:rsid w:val="004F0B10"/>
    <w:rsid w:val="004F0DF1"/>
    <w:rsid w:val="004F1797"/>
    <w:rsid w:val="004F18E0"/>
    <w:rsid w:val="004F1BD0"/>
    <w:rsid w:val="004F21A8"/>
    <w:rsid w:val="004F25F4"/>
    <w:rsid w:val="004F3085"/>
    <w:rsid w:val="004F45ED"/>
    <w:rsid w:val="004F592B"/>
    <w:rsid w:val="004F6759"/>
    <w:rsid w:val="004F6E1F"/>
    <w:rsid w:val="004F7427"/>
    <w:rsid w:val="004F753A"/>
    <w:rsid w:val="004F7E8E"/>
    <w:rsid w:val="004F7FF7"/>
    <w:rsid w:val="00500F1B"/>
    <w:rsid w:val="00502452"/>
    <w:rsid w:val="00502B94"/>
    <w:rsid w:val="005030D4"/>
    <w:rsid w:val="005035AD"/>
    <w:rsid w:val="00503AE2"/>
    <w:rsid w:val="00503D93"/>
    <w:rsid w:val="00505155"/>
    <w:rsid w:val="005067E9"/>
    <w:rsid w:val="00506F90"/>
    <w:rsid w:val="00507252"/>
    <w:rsid w:val="005076E8"/>
    <w:rsid w:val="005079D8"/>
    <w:rsid w:val="00507C42"/>
    <w:rsid w:val="00507D17"/>
    <w:rsid w:val="0051003E"/>
    <w:rsid w:val="005101F5"/>
    <w:rsid w:val="0051099C"/>
    <w:rsid w:val="00511013"/>
    <w:rsid w:val="00511417"/>
    <w:rsid w:val="00511540"/>
    <w:rsid w:val="005124EA"/>
    <w:rsid w:val="00512580"/>
    <w:rsid w:val="005128F0"/>
    <w:rsid w:val="005135F6"/>
    <w:rsid w:val="0051398C"/>
    <w:rsid w:val="00513C97"/>
    <w:rsid w:val="00514A26"/>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980"/>
    <w:rsid w:val="00525CCE"/>
    <w:rsid w:val="00525DB8"/>
    <w:rsid w:val="0052608E"/>
    <w:rsid w:val="00526220"/>
    <w:rsid w:val="005264DA"/>
    <w:rsid w:val="00526A86"/>
    <w:rsid w:val="00526DD2"/>
    <w:rsid w:val="005270AA"/>
    <w:rsid w:val="0052758B"/>
    <w:rsid w:val="005275C1"/>
    <w:rsid w:val="005308F8"/>
    <w:rsid w:val="005317D0"/>
    <w:rsid w:val="00531A76"/>
    <w:rsid w:val="0053237C"/>
    <w:rsid w:val="005326EB"/>
    <w:rsid w:val="005337A7"/>
    <w:rsid w:val="00533C6B"/>
    <w:rsid w:val="005342F5"/>
    <w:rsid w:val="0053546D"/>
    <w:rsid w:val="00535AC2"/>
    <w:rsid w:val="0053655F"/>
    <w:rsid w:val="00536B5C"/>
    <w:rsid w:val="00537131"/>
    <w:rsid w:val="00537A86"/>
    <w:rsid w:val="00537D44"/>
    <w:rsid w:val="00537F15"/>
    <w:rsid w:val="005402E2"/>
    <w:rsid w:val="0054083E"/>
    <w:rsid w:val="00540C91"/>
    <w:rsid w:val="00540EDF"/>
    <w:rsid w:val="00542408"/>
    <w:rsid w:val="0054288C"/>
    <w:rsid w:val="00543212"/>
    <w:rsid w:val="0054367B"/>
    <w:rsid w:val="00543809"/>
    <w:rsid w:val="00543C53"/>
    <w:rsid w:val="00544E85"/>
    <w:rsid w:val="00544F2D"/>
    <w:rsid w:val="00545EC5"/>
    <w:rsid w:val="005471BF"/>
    <w:rsid w:val="00547AF9"/>
    <w:rsid w:val="00547BEC"/>
    <w:rsid w:val="00550246"/>
    <w:rsid w:val="00550DDE"/>
    <w:rsid w:val="00550E03"/>
    <w:rsid w:val="00551190"/>
    <w:rsid w:val="00551B76"/>
    <w:rsid w:val="00552D8C"/>
    <w:rsid w:val="00552ED1"/>
    <w:rsid w:val="00553B8A"/>
    <w:rsid w:val="0055477E"/>
    <w:rsid w:val="00554C08"/>
    <w:rsid w:val="00555737"/>
    <w:rsid w:val="0055594B"/>
    <w:rsid w:val="00555A5C"/>
    <w:rsid w:val="00555AAD"/>
    <w:rsid w:val="005561B1"/>
    <w:rsid w:val="0055678F"/>
    <w:rsid w:val="00556A99"/>
    <w:rsid w:val="00556E77"/>
    <w:rsid w:val="00556FD9"/>
    <w:rsid w:val="00557B1A"/>
    <w:rsid w:val="0056088B"/>
    <w:rsid w:val="00560D47"/>
    <w:rsid w:val="0056110C"/>
    <w:rsid w:val="005611BD"/>
    <w:rsid w:val="0056138E"/>
    <w:rsid w:val="0056239F"/>
    <w:rsid w:val="0056254F"/>
    <w:rsid w:val="00563208"/>
    <w:rsid w:val="0056487E"/>
    <w:rsid w:val="00564A33"/>
    <w:rsid w:val="00564AAC"/>
    <w:rsid w:val="00564B75"/>
    <w:rsid w:val="00566422"/>
    <w:rsid w:val="00566D6D"/>
    <w:rsid w:val="0056700E"/>
    <w:rsid w:val="005670F4"/>
    <w:rsid w:val="00567BA3"/>
    <w:rsid w:val="00567DAE"/>
    <w:rsid w:val="005704F4"/>
    <w:rsid w:val="005712F8"/>
    <w:rsid w:val="0057189D"/>
    <w:rsid w:val="0057209C"/>
    <w:rsid w:val="005726A3"/>
    <w:rsid w:val="00572746"/>
    <w:rsid w:val="00572A1F"/>
    <w:rsid w:val="00572AA3"/>
    <w:rsid w:val="005736E0"/>
    <w:rsid w:val="00574007"/>
    <w:rsid w:val="0057465B"/>
    <w:rsid w:val="00575674"/>
    <w:rsid w:val="005766EC"/>
    <w:rsid w:val="005767D9"/>
    <w:rsid w:val="00577146"/>
    <w:rsid w:val="005772DE"/>
    <w:rsid w:val="005773A0"/>
    <w:rsid w:val="00577927"/>
    <w:rsid w:val="005800F8"/>
    <w:rsid w:val="005801AA"/>
    <w:rsid w:val="00580A07"/>
    <w:rsid w:val="0058156A"/>
    <w:rsid w:val="00581E0B"/>
    <w:rsid w:val="00582002"/>
    <w:rsid w:val="00583A5B"/>
    <w:rsid w:val="00583C58"/>
    <w:rsid w:val="00584050"/>
    <w:rsid w:val="00584CF3"/>
    <w:rsid w:val="0058501F"/>
    <w:rsid w:val="0058524A"/>
    <w:rsid w:val="00585525"/>
    <w:rsid w:val="00585538"/>
    <w:rsid w:val="0058570E"/>
    <w:rsid w:val="00585962"/>
    <w:rsid w:val="005860CF"/>
    <w:rsid w:val="005861E2"/>
    <w:rsid w:val="00586D72"/>
    <w:rsid w:val="005900BC"/>
    <w:rsid w:val="00590E36"/>
    <w:rsid w:val="00590F71"/>
    <w:rsid w:val="005919D8"/>
    <w:rsid w:val="005922B4"/>
    <w:rsid w:val="00592518"/>
    <w:rsid w:val="00592632"/>
    <w:rsid w:val="005929C8"/>
    <w:rsid w:val="00592A9B"/>
    <w:rsid w:val="005933B5"/>
    <w:rsid w:val="00593540"/>
    <w:rsid w:val="0059356C"/>
    <w:rsid w:val="0059358E"/>
    <w:rsid w:val="00593DCE"/>
    <w:rsid w:val="00594A39"/>
    <w:rsid w:val="00595F55"/>
    <w:rsid w:val="00596DF4"/>
    <w:rsid w:val="00597ED0"/>
    <w:rsid w:val="005A004D"/>
    <w:rsid w:val="005A0825"/>
    <w:rsid w:val="005A0F29"/>
    <w:rsid w:val="005A12E0"/>
    <w:rsid w:val="005A155A"/>
    <w:rsid w:val="005A17B8"/>
    <w:rsid w:val="005A1C35"/>
    <w:rsid w:val="005A239F"/>
    <w:rsid w:val="005A27F0"/>
    <w:rsid w:val="005A3176"/>
    <w:rsid w:val="005A34F5"/>
    <w:rsid w:val="005A3C75"/>
    <w:rsid w:val="005A4318"/>
    <w:rsid w:val="005A452B"/>
    <w:rsid w:val="005A5062"/>
    <w:rsid w:val="005A5196"/>
    <w:rsid w:val="005A5921"/>
    <w:rsid w:val="005A606D"/>
    <w:rsid w:val="005A6F0C"/>
    <w:rsid w:val="005A70DC"/>
    <w:rsid w:val="005A719F"/>
    <w:rsid w:val="005A77B0"/>
    <w:rsid w:val="005A7F14"/>
    <w:rsid w:val="005B0534"/>
    <w:rsid w:val="005B071B"/>
    <w:rsid w:val="005B0739"/>
    <w:rsid w:val="005B1393"/>
    <w:rsid w:val="005B18D8"/>
    <w:rsid w:val="005B1E1C"/>
    <w:rsid w:val="005B22A2"/>
    <w:rsid w:val="005B2853"/>
    <w:rsid w:val="005B2A0E"/>
    <w:rsid w:val="005B32B6"/>
    <w:rsid w:val="005B39A9"/>
    <w:rsid w:val="005B3E37"/>
    <w:rsid w:val="005B49F6"/>
    <w:rsid w:val="005B5DB8"/>
    <w:rsid w:val="005B64CC"/>
    <w:rsid w:val="005B66AB"/>
    <w:rsid w:val="005B6BC6"/>
    <w:rsid w:val="005B6C5A"/>
    <w:rsid w:val="005B77F0"/>
    <w:rsid w:val="005B787B"/>
    <w:rsid w:val="005B79CE"/>
    <w:rsid w:val="005C021E"/>
    <w:rsid w:val="005C06DA"/>
    <w:rsid w:val="005C0F36"/>
    <w:rsid w:val="005C10C3"/>
    <w:rsid w:val="005C14E3"/>
    <w:rsid w:val="005C176B"/>
    <w:rsid w:val="005C1F21"/>
    <w:rsid w:val="005C3484"/>
    <w:rsid w:val="005C3B25"/>
    <w:rsid w:val="005C41EA"/>
    <w:rsid w:val="005C44C7"/>
    <w:rsid w:val="005C5858"/>
    <w:rsid w:val="005C5ACE"/>
    <w:rsid w:val="005C68E9"/>
    <w:rsid w:val="005C6BF8"/>
    <w:rsid w:val="005C6C10"/>
    <w:rsid w:val="005C6E29"/>
    <w:rsid w:val="005C6F4B"/>
    <w:rsid w:val="005C7258"/>
    <w:rsid w:val="005C7950"/>
    <w:rsid w:val="005C7953"/>
    <w:rsid w:val="005C7BCD"/>
    <w:rsid w:val="005D0D1A"/>
    <w:rsid w:val="005D0EE5"/>
    <w:rsid w:val="005D0F2E"/>
    <w:rsid w:val="005D13A0"/>
    <w:rsid w:val="005D26B8"/>
    <w:rsid w:val="005D2BAB"/>
    <w:rsid w:val="005D3067"/>
    <w:rsid w:val="005D3DFB"/>
    <w:rsid w:val="005D50F4"/>
    <w:rsid w:val="005D5396"/>
    <w:rsid w:val="005D588C"/>
    <w:rsid w:val="005D64D0"/>
    <w:rsid w:val="005D65C0"/>
    <w:rsid w:val="005D6C41"/>
    <w:rsid w:val="005D6D0D"/>
    <w:rsid w:val="005D6DBE"/>
    <w:rsid w:val="005D772C"/>
    <w:rsid w:val="005D79A5"/>
    <w:rsid w:val="005E0719"/>
    <w:rsid w:val="005E0F4E"/>
    <w:rsid w:val="005E146D"/>
    <w:rsid w:val="005E1C4C"/>
    <w:rsid w:val="005E2FB4"/>
    <w:rsid w:val="005E46E8"/>
    <w:rsid w:val="005E555E"/>
    <w:rsid w:val="005E5EC3"/>
    <w:rsid w:val="005E6E34"/>
    <w:rsid w:val="005E716F"/>
    <w:rsid w:val="005E7267"/>
    <w:rsid w:val="005E7759"/>
    <w:rsid w:val="005E780C"/>
    <w:rsid w:val="005E78BC"/>
    <w:rsid w:val="005F044F"/>
    <w:rsid w:val="005F0905"/>
    <w:rsid w:val="005F0F5F"/>
    <w:rsid w:val="005F23B6"/>
    <w:rsid w:val="005F275C"/>
    <w:rsid w:val="005F2AC4"/>
    <w:rsid w:val="005F2D82"/>
    <w:rsid w:val="005F2F80"/>
    <w:rsid w:val="005F42E9"/>
    <w:rsid w:val="005F4664"/>
    <w:rsid w:val="005F4CDA"/>
    <w:rsid w:val="005F5147"/>
    <w:rsid w:val="005F5352"/>
    <w:rsid w:val="005F53C3"/>
    <w:rsid w:val="005F55FC"/>
    <w:rsid w:val="005F5EFB"/>
    <w:rsid w:val="005F60E5"/>
    <w:rsid w:val="005F6664"/>
    <w:rsid w:val="005F66E7"/>
    <w:rsid w:val="005F687A"/>
    <w:rsid w:val="005F6EA9"/>
    <w:rsid w:val="005F744A"/>
    <w:rsid w:val="005F756D"/>
    <w:rsid w:val="005F7DB0"/>
    <w:rsid w:val="005F7DCF"/>
    <w:rsid w:val="006006BC"/>
    <w:rsid w:val="0060085C"/>
    <w:rsid w:val="00600E6D"/>
    <w:rsid w:val="0060145B"/>
    <w:rsid w:val="006017D6"/>
    <w:rsid w:val="00601C33"/>
    <w:rsid w:val="0060261A"/>
    <w:rsid w:val="006032E4"/>
    <w:rsid w:val="00603932"/>
    <w:rsid w:val="00603BC9"/>
    <w:rsid w:val="00604377"/>
    <w:rsid w:val="00604BE2"/>
    <w:rsid w:val="006054AD"/>
    <w:rsid w:val="00605940"/>
    <w:rsid w:val="006064E4"/>
    <w:rsid w:val="006066BB"/>
    <w:rsid w:val="00606B38"/>
    <w:rsid w:val="00606EA2"/>
    <w:rsid w:val="006070F7"/>
    <w:rsid w:val="006071B9"/>
    <w:rsid w:val="006074C6"/>
    <w:rsid w:val="006075E7"/>
    <w:rsid w:val="00607EB3"/>
    <w:rsid w:val="00610C1F"/>
    <w:rsid w:val="00610E2A"/>
    <w:rsid w:val="006112D0"/>
    <w:rsid w:val="006122D7"/>
    <w:rsid w:val="006123CD"/>
    <w:rsid w:val="00612E37"/>
    <w:rsid w:val="0061335D"/>
    <w:rsid w:val="006135BF"/>
    <w:rsid w:val="00614076"/>
    <w:rsid w:val="00614A50"/>
    <w:rsid w:val="00614D4E"/>
    <w:rsid w:val="00615045"/>
    <w:rsid w:val="006157AC"/>
    <w:rsid w:val="00615CF4"/>
    <w:rsid w:val="006179A5"/>
    <w:rsid w:val="006201F3"/>
    <w:rsid w:val="00620747"/>
    <w:rsid w:val="00620A2B"/>
    <w:rsid w:val="00620AD5"/>
    <w:rsid w:val="00620B76"/>
    <w:rsid w:val="00620EA7"/>
    <w:rsid w:val="006224BC"/>
    <w:rsid w:val="006234BC"/>
    <w:rsid w:val="00623670"/>
    <w:rsid w:val="00623D75"/>
    <w:rsid w:val="006244A2"/>
    <w:rsid w:val="006246F0"/>
    <w:rsid w:val="00624D92"/>
    <w:rsid w:val="00624E2A"/>
    <w:rsid w:val="006256B8"/>
    <w:rsid w:val="00625ECE"/>
    <w:rsid w:val="00626712"/>
    <w:rsid w:val="00626D1A"/>
    <w:rsid w:val="00627A99"/>
    <w:rsid w:val="00630372"/>
    <w:rsid w:val="00630D32"/>
    <w:rsid w:val="0063104F"/>
    <w:rsid w:val="00631DD1"/>
    <w:rsid w:val="00632300"/>
    <w:rsid w:val="00632D00"/>
    <w:rsid w:val="00633361"/>
    <w:rsid w:val="00633A50"/>
    <w:rsid w:val="00633C1C"/>
    <w:rsid w:val="00633FE5"/>
    <w:rsid w:val="0063479F"/>
    <w:rsid w:val="00635602"/>
    <w:rsid w:val="00635BA7"/>
    <w:rsid w:val="00636495"/>
    <w:rsid w:val="006374BD"/>
    <w:rsid w:val="00637520"/>
    <w:rsid w:val="00637F9A"/>
    <w:rsid w:val="00640177"/>
    <w:rsid w:val="00641CA2"/>
    <w:rsid w:val="00642285"/>
    <w:rsid w:val="0064287D"/>
    <w:rsid w:val="00643826"/>
    <w:rsid w:val="00643A26"/>
    <w:rsid w:val="00643A31"/>
    <w:rsid w:val="006441DD"/>
    <w:rsid w:val="006446FA"/>
    <w:rsid w:val="00644FD3"/>
    <w:rsid w:val="006456D9"/>
    <w:rsid w:val="00645D5E"/>
    <w:rsid w:val="00646651"/>
    <w:rsid w:val="00646756"/>
    <w:rsid w:val="00646945"/>
    <w:rsid w:val="00646B85"/>
    <w:rsid w:val="00650280"/>
    <w:rsid w:val="00650A2C"/>
    <w:rsid w:val="00651696"/>
    <w:rsid w:val="00651C67"/>
    <w:rsid w:val="00651DFB"/>
    <w:rsid w:val="006524B0"/>
    <w:rsid w:val="006533DC"/>
    <w:rsid w:val="00653561"/>
    <w:rsid w:val="00653578"/>
    <w:rsid w:val="006538DD"/>
    <w:rsid w:val="006539E6"/>
    <w:rsid w:val="00653DB6"/>
    <w:rsid w:val="00654111"/>
    <w:rsid w:val="0065498F"/>
    <w:rsid w:val="00654D45"/>
    <w:rsid w:val="0065508A"/>
    <w:rsid w:val="006565BE"/>
    <w:rsid w:val="006569D4"/>
    <w:rsid w:val="006573F8"/>
    <w:rsid w:val="006609EC"/>
    <w:rsid w:val="00660AE4"/>
    <w:rsid w:val="00660B3B"/>
    <w:rsid w:val="00660BC0"/>
    <w:rsid w:val="006611C8"/>
    <w:rsid w:val="006617A9"/>
    <w:rsid w:val="006624A8"/>
    <w:rsid w:val="006635E6"/>
    <w:rsid w:val="00663BE1"/>
    <w:rsid w:val="00663C11"/>
    <w:rsid w:val="00663CA8"/>
    <w:rsid w:val="00663CE8"/>
    <w:rsid w:val="00663F9F"/>
    <w:rsid w:val="006651EE"/>
    <w:rsid w:val="00665957"/>
    <w:rsid w:val="00666234"/>
    <w:rsid w:val="006667F6"/>
    <w:rsid w:val="006668C2"/>
    <w:rsid w:val="00666946"/>
    <w:rsid w:val="00666AC1"/>
    <w:rsid w:val="00670428"/>
    <w:rsid w:val="006709B2"/>
    <w:rsid w:val="0067138E"/>
    <w:rsid w:val="0067139C"/>
    <w:rsid w:val="006715E2"/>
    <w:rsid w:val="00671E25"/>
    <w:rsid w:val="00672002"/>
    <w:rsid w:val="00672322"/>
    <w:rsid w:val="00672D75"/>
    <w:rsid w:val="006734B8"/>
    <w:rsid w:val="00673501"/>
    <w:rsid w:val="00673FDE"/>
    <w:rsid w:val="00674026"/>
    <w:rsid w:val="00675144"/>
    <w:rsid w:val="0067532A"/>
    <w:rsid w:val="006766E5"/>
    <w:rsid w:val="00676749"/>
    <w:rsid w:val="00676A9A"/>
    <w:rsid w:val="00676E79"/>
    <w:rsid w:val="0067735B"/>
    <w:rsid w:val="006775F9"/>
    <w:rsid w:val="00677B0F"/>
    <w:rsid w:val="00680BB9"/>
    <w:rsid w:val="00680DFF"/>
    <w:rsid w:val="006811BB"/>
    <w:rsid w:val="00681465"/>
    <w:rsid w:val="00681DE5"/>
    <w:rsid w:val="00681FF2"/>
    <w:rsid w:val="00682536"/>
    <w:rsid w:val="00683092"/>
    <w:rsid w:val="0068312C"/>
    <w:rsid w:val="00683272"/>
    <w:rsid w:val="0068333D"/>
    <w:rsid w:val="0068347F"/>
    <w:rsid w:val="006834B8"/>
    <w:rsid w:val="006843CB"/>
    <w:rsid w:val="00684F60"/>
    <w:rsid w:val="00685A50"/>
    <w:rsid w:val="00685B08"/>
    <w:rsid w:val="0068686B"/>
    <w:rsid w:val="006868A5"/>
    <w:rsid w:val="006873B6"/>
    <w:rsid w:val="00687EB3"/>
    <w:rsid w:val="0069050E"/>
    <w:rsid w:val="00690567"/>
    <w:rsid w:val="00690757"/>
    <w:rsid w:val="0069117F"/>
    <w:rsid w:val="006920E6"/>
    <w:rsid w:val="006926B1"/>
    <w:rsid w:val="00692B83"/>
    <w:rsid w:val="00693994"/>
    <w:rsid w:val="00693D45"/>
    <w:rsid w:val="00693ED3"/>
    <w:rsid w:val="00694F03"/>
    <w:rsid w:val="00694F8C"/>
    <w:rsid w:val="0069501D"/>
    <w:rsid w:val="006960F5"/>
    <w:rsid w:val="0069631E"/>
    <w:rsid w:val="006969E0"/>
    <w:rsid w:val="00696A75"/>
    <w:rsid w:val="00696C45"/>
    <w:rsid w:val="00696E31"/>
    <w:rsid w:val="0069712C"/>
    <w:rsid w:val="00697704"/>
    <w:rsid w:val="00697980"/>
    <w:rsid w:val="00697A12"/>
    <w:rsid w:val="00697E9B"/>
    <w:rsid w:val="006A049C"/>
    <w:rsid w:val="006A0558"/>
    <w:rsid w:val="006A0845"/>
    <w:rsid w:val="006A1116"/>
    <w:rsid w:val="006A159E"/>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8FA"/>
    <w:rsid w:val="006B0B90"/>
    <w:rsid w:val="006B0C14"/>
    <w:rsid w:val="006B1695"/>
    <w:rsid w:val="006B27F6"/>
    <w:rsid w:val="006B2B1E"/>
    <w:rsid w:val="006B2BD9"/>
    <w:rsid w:val="006B3234"/>
    <w:rsid w:val="006B40AA"/>
    <w:rsid w:val="006B417E"/>
    <w:rsid w:val="006B4A0C"/>
    <w:rsid w:val="006B4A53"/>
    <w:rsid w:val="006B51ED"/>
    <w:rsid w:val="006B5403"/>
    <w:rsid w:val="006B5532"/>
    <w:rsid w:val="006B5577"/>
    <w:rsid w:val="006B5645"/>
    <w:rsid w:val="006B6589"/>
    <w:rsid w:val="006B6C86"/>
    <w:rsid w:val="006C00B3"/>
    <w:rsid w:val="006C0A56"/>
    <w:rsid w:val="006C0E04"/>
    <w:rsid w:val="006C0F64"/>
    <w:rsid w:val="006C142E"/>
    <w:rsid w:val="006C1629"/>
    <w:rsid w:val="006C1F22"/>
    <w:rsid w:val="006C29CE"/>
    <w:rsid w:val="006C3100"/>
    <w:rsid w:val="006C3673"/>
    <w:rsid w:val="006C387D"/>
    <w:rsid w:val="006C3D77"/>
    <w:rsid w:val="006C400E"/>
    <w:rsid w:val="006C4209"/>
    <w:rsid w:val="006C4E20"/>
    <w:rsid w:val="006C59C5"/>
    <w:rsid w:val="006C65E2"/>
    <w:rsid w:val="006C6C6F"/>
    <w:rsid w:val="006C703C"/>
    <w:rsid w:val="006C7F83"/>
    <w:rsid w:val="006D1C39"/>
    <w:rsid w:val="006D1E35"/>
    <w:rsid w:val="006D2321"/>
    <w:rsid w:val="006D2491"/>
    <w:rsid w:val="006D2777"/>
    <w:rsid w:val="006D287C"/>
    <w:rsid w:val="006D2B86"/>
    <w:rsid w:val="006D2DC8"/>
    <w:rsid w:val="006D335B"/>
    <w:rsid w:val="006D3F17"/>
    <w:rsid w:val="006D3F39"/>
    <w:rsid w:val="006D42CD"/>
    <w:rsid w:val="006D452D"/>
    <w:rsid w:val="006D4781"/>
    <w:rsid w:val="006D497D"/>
    <w:rsid w:val="006D5711"/>
    <w:rsid w:val="006D6782"/>
    <w:rsid w:val="006D6A72"/>
    <w:rsid w:val="006D6EEB"/>
    <w:rsid w:val="006D7648"/>
    <w:rsid w:val="006D7963"/>
    <w:rsid w:val="006D79DA"/>
    <w:rsid w:val="006E0951"/>
    <w:rsid w:val="006E151D"/>
    <w:rsid w:val="006E19CD"/>
    <w:rsid w:val="006E328A"/>
    <w:rsid w:val="006E3530"/>
    <w:rsid w:val="006E397D"/>
    <w:rsid w:val="006E411F"/>
    <w:rsid w:val="006E4CD8"/>
    <w:rsid w:val="006E5798"/>
    <w:rsid w:val="006E58AB"/>
    <w:rsid w:val="006E59AF"/>
    <w:rsid w:val="006E62F9"/>
    <w:rsid w:val="006E6CDE"/>
    <w:rsid w:val="006E72A9"/>
    <w:rsid w:val="006E7FE2"/>
    <w:rsid w:val="006F0287"/>
    <w:rsid w:val="006F03B2"/>
    <w:rsid w:val="006F11AA"/>
    <w:rsid w:val="006F1DFC"/>
    <w:rsid w:val="006F1E59"/>
    <w:rsid w:val="006F26DD"/>
    <w:rsid w:val="006F2C37"/>
    <w:rsid w:val="006F3443"/>
    <w:rsid w:val="006F3772"/>
    <w:rsid w:val="006F3E94"/>
    <w:rsid w:val="006F42A6"/>
    <w:rsid w:val="006F54ED"/>
    <w:rsid w:val="006F5E0B"/>
    <w:rsid w:val="006F6DFA"/>
    <w:rsid w:val="006F7098"/>
    <w:rsid w:val="006F70A0"/>
    <w:rsid w:val="006F7382"/>
    <w:rsid w:val="006F79BF"/>
    <w:rsid w:val="007010F1"/>
    <w:rsid w:val="00701174"/>
    <w:rsid w:val="00701A1E"/>
    <w:rsid w:val="007022B6"/>
    <w:rsid w:val="00702BBF"/>
    <w:rsid w:val="00702EF2"/>
    <w:rsid w:val="00702F01"/>
    <w:rsid w:val="00702FAE"/>
    <w:rsid w:val="00703A1D"/>
    <w:rsid w:val="00703AA4"/>
    <w:rsid w:val="00704FAF"/>
    <w:rsid w:val="00705211"/>
    <w:rsid w:val="0070562A"/>
    <w:rsid w:val="00706AA0"/>
    <w:rsid w:val="00706BAA"/>
    <w:rsid w:val="00707FA3"/>
    <w:rsid w:val="0071023B"/>
    <w:rsid w:val="00710512"/>
    <w:rsid w:val="00711060"/>
    <w:rsid w:val="007111AE"/>
    <w:rsid w:val="007118B9"/>
    <w:rsid w:val="0071284F"/>
    <w:rsid w:val="00712D4D"/>
    <w:rsid w:val="00713D36"/>
    <w:rsid w:val="0071463E"/>
    <w:rsid w:val="00714DB3"/>
    <w:rsid w:val="0071564C"/>
    <w:rsid w:val="00715965"/>
    <w:rsid w:val="007159A6"/>
    <w:rsid w:val="00715BA7"/>
    <w:rsid w:val="0071761A"/>
    <w:rsid w:val="00717988"/>
    <w:rsid w:val="007207B8"/>
    <w:rsid w:val="00721024"/>
    <w:rsid w:val="0072150D"/>
    <w:rsid w:val="007227D1"/>
    <w:rsid w:val="00722C37"/>
    <w:rsid w:val="007236A2"/>
    <w:rsid w:val="00723BFA"/>
    <w:rsid w:val="00723E3D"/>
    <w:rsid w:val="00724A52"/>
    <w:rsid w:val="00724E0E"/>
    <w:rsid w:val="00725667"/>
    <w:rsid w:val="00726066"/>
    <w:rsid w:val="007260CC"/>
    <w:rsid w:val="0072615E"/>
    <w:rsid w:val="00726807"/>
    <w:rsid w:val="007271E1"/>
    <w:rsid w:val="00727FC0"/>
    <w:rsid w:val="007302DA"/>
    <w:rsid w:val="0073047F"/>
    <w:rsid w:val="007307BB"/>
    <w:rsid w:val="00730A00"/>
    <w:rsid w:val="00730C47"/>
    <w:rsid w:val="00730CDA"/>
    <w:rsid w:val="00730D51"/>
    <w:rsid w:val="00731AF9"/>
    <w:rsid w:val="00731DA9"/>
    <w:rsid w:val="00731FA7"/>
    <w:rsid w:val="007320DB"/>
    <w:rsid w:val="0073280B"/>
    <w:rsid w:val="007339AE"/>
    <w:rsid w:val="00733B12"/>
    <w:rsid w:val="007343A6"/>
    <w:rsid w:val="00734B6D"/>
    <w:rsid w:val="00734DD2"/>
    <w:rsid w:val="00735A01"/>
    <w:rsid w:val="00735B15"/>
    <w:rsid w:val="0073626D"/>
    <w:rsid w:val="00736445"/>
    <w:rsid w:val="00736884"/>
    <w:rsid w:val="00736A84"/>
    <w:rsid w:val="007373F0"/>
    <w:rsid w:val="00737CB1"/>
    <w:rsid w:val="007407AF"/>
    <w:rsid w:val="0074138D"/>
    <w:rsid w:val="0074192E"/>
    <w:rsid w:val="00741F43"/>
    <w:rsid w:val="00742095"/>
    <w:rsid w:val="00742462"/>
    <w:rsid w:val="00742B3F"/>
    <w:rsid w:val="00742C9C"/>
    <w:rsid w:val="00742FC5"/>
    <w:rsid w:val="00743CC6"/>
    <w:rsid w:val="00744372"/>
    <w:rsid w:val="007452F4"/>
    <w:rsid w:val="007468FB"/>
    <w:rsid w:val="00746B1D"/>
    <w:rsid w:val="00746C3B"/>
    <w:rsid w:val="007470BB"/>
    <w:rsid w:val="007475AD"/>
    <w:rsid w:val="00747816"/>
    <w:rsid w:val="00747B91"/>
    <w:rsid w:val="00750106"/>
    <w:rsid w:val="00750177"/>
    <w:rsid w:val="0075019F"/>
    <w:rsid w:val="0075074E"/>
    <w:rsid w:val="00750D81"/>
    <w:rsid w:val="007514B4"/>
    <w:rsid w:val="00751CD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69D"/>
    <w:rsid w:val="00755B91"/>
    <w:rsid w:val="00755CD7"/>
    <w:rsid w:val="00755D9F"/>
    <w:rsid w:val="00756513"/>
    <w:rsid w:val="00756E1A"/>
    <w:rsid w:val="00756EFE"/>
    <w:rsid w:val="00757C8C"/>
    <w:rsid w:val="0076017C"/>
    <w:rsid w:val="00761EE6"/>
    <w:rsid w:val="00762957"/>
    <w:rsid w:val="0076312F"/>
    <w:rsid w:val="00763856"/>
    <w:rsid w:val="00763F1D"/>
    <w:rsid w:val="00763FC4"/>
    <w:rsid w:val="00764285"/>
    <w:rsid w:val="007645BB"/>
    <w:rsid w:val="007645E7"/>
    <w:rsid w:val="007646A3"/>
    <w:rsid w:val="00764831"/>
    <w:rsid w:val="00764B2A"/>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E13"/>
    <w:rsid w:val="0077130D"/>
    <w:rsid w:val="007723B4"/>
    <w:rsid w:val="007727B5"/>
    <w:rsid w:val="007734CD"/>
    <w:rsid w:val="00773553"/>
    <w:rsid w:val="00773773"/>
    <w:rsid w:val="007737B7"/>
    <w:rsid w:val="007739C9"/>
    <w:rsid w:val="0077414F"/>
    <w:rsid w:val="00774593"/>
    <w:rsid w:val="00775395"/>
    <w:rsid w:val="007753AA"/>
    <w:rsid w:val="00776269"/>
    <w:rsid w:val="00776CF8"/>
    <w:rsid w:val="00776D50"/>
    <w:rsid w:val="00777C3C"/>
    <w:rsid w:val="00780DC4"/>
    <w:rsid w:val="00780E00"/>
    <w:rsid w:val="0078109D"/>
    <w:rsid w:val="007818F8"/>
    <w:rsid w:val="00781AF6"/>
    <w:rsid w:val="007828DD"/>
    <w:rsid w:val="00782E4E"/>
    <w:rsid w:val="00783079"/>
    <w:rsid w:val="00783086"/>
    <w:rsid w:val="00783678"/>
    <w:rsid w:val="0078368A"/>
    <w:rsid w:val="00783AC2"/>
    <w:rsid w:val="00784361"/>
    <w:rsid w:val="00784463"/>
    <w:rsid w:val="00784790"/>
    <w:rsid w:val="00785052"/>
    <w:rsid w:val="00785107"/>
    <w:rsid w:val="00785864"/>
    <w:rsid w:val="007878D3"/>
    <w:rsid w:val="0079036A"/>
    <w:rsid w:val="0079038F"/>
    <w:rsid w:val="00790A12"/>
    <w:rsid w:val="00790B19"/>
    <w:rsid w:val="00790BE7"/>
    <w:rsid w:val="00790F90"/>
    <w:rsid w:val="00791121"/>
    <w:rsid w:val="007917C0"/>
    <w:rsid w:val="00791FFB"/>
    <w:rsid w:val="00792030"/>
    <w:rsid w:val="007935CF"/>
    <w:rsid w:val="007939DA"/>
    <w:rsid w:val="00793E10"/>
    <w:rsid w:val="0079416C"/>
    <w:rsid w:val="007942DD"/>
    <w:rsid w:val="00794448"/>
    <w:rsid w:val="00794598"/>
    <w:rsid w:val="0079517F"/>
    <w:rsid w:val="0079567F"/>
    <w:rsid w:val="007957D0"/>
    <w:rsid w:val="00795B10"/>
    <w:rsid w:val="007964C6"/>
    <w:rsid w:val="00796D4D"/>
    <w:rsid w:val="00796F2E"/>
    <w:rsid w:val="00797502"/>
    <w:rsid w:val="00797722"/>
    <w:rsid w:val="00797D8D"/>
    <w:rsid w:val="00797F0B"/>
    <w:rsid w:val="007A1244"/>
    <w:rsid w:val="007A12AD"/>
    <w:rsid w:val="007A12FE"/>
    <w:rsid w:val="007A187A"/>
    <w:rsid w:val="007A2F9F"/>
    <w:rsid w:val="007A308B"/>
    <w:rsid w:val="007A3CDF"/>
    <w:rsid w:val="007A4558"/>
    <w:rsid w:val="007A4CA0"/>
    <w:rsid w:val="007A4FF6"/>
    <w:rsid w:val="007A528C"/>
    <w:rsid w:val="007A5341"/>
    <w:rsid w:val="007A57ED"/>
    <w:rsid w:val="007A58E5"/>
    <w:rsid w:val="007A5C72"/>
    <w:rsid w:val="007A5E6E"/>
    <w:rsid w:val="007A6C3A"/>
    <w:rsid w:val="007A7EFF"/>
    <w:rsid w:val="007B10EE"/>
    <w:rsid w:val="007B11DA"/>
    <w:rsid w:val="007B173E"/>
    <w:rsid w:val="007B1C8B"/>
    <w:rsid w:val="007B1C98"/>
    <w:rsid w:val="007B1DBC"/>
    <w:rsid w:val="007B2F77"/>
    <w:rsid w:val="007B3E80"/>
    <w:rsid w:val="007B5407"/>
    <w:rsid w:val="007B5F4A"/>
    <w:rsid w:val="007B6146"/>
    <w:rsid w:val="007B63BC"/>
    <w:rsid w:val="007B6606"/>
    <w:rsid w:val="007B6BAB"/>
    <w:rsid w:val="007B6C07"/>
    <w:rsid w:val="007B744E"/>
    <w:rsid w:val="007B75B0"/>
    <w:rsid w:val="007B7C30"/>
    <w:rsid w:val="007B7FFD"/>
    <w:rsid w:val="007C0B17"/>
    <w:rsid w:val="007C0ECD"/>
    <w:rsid w:val="007C13FC"/>
    <w:rsid w:val="007C207E"/>
    <w:rsid w:val="007C2860"/>
    <w:rsid w:val="007C2BC3"/>
    <w:rsid w:val="007C2E62"/>
    <w:rsid w:val="007C2FB1"/>
    <w:rsid w:val="007C3671"/>
    <w:rsid w:val="007C3FCB"/>
    <w:rsid w:val="007C49F6"/>
    <w:rsid w:val="007C5E3F"/>
    <w:rsid w:val="007C6284"/>
    <w:rsid w:val="007C6608"/>
    <w:rsid w:val="007C6A80"/>
    <w:rsid w:val="007C785C"/>
    <w:rsid w:val="007D01D7"/>
    <w:rsid w:val="007D0A34"/>
    <w:rsid w:val="007D0B67"/>
    <w:rsid w:val="007D136E"/>
    <w:rsid w:val="007D1462"/>
    <w:rsid w:val="007D1C1E"/>
    <w:rsid w:val="007D21AF"/>
    <w:rsid w:val="007D22ED"/>
    <w:rsid w:val="007D230C"/>
    <w:rsid w:val="007D2E6A"/>
    <w:rsid w:val="007D3681"/>
    <w:rsid w:val="007D4739"/>
    <w:rsid w:val="007D49DA"/>
    <w:rsid w:val="007D4BA0"/>
    <w:rsid w:val="007D501C"/>
    <w:rsid w:val="007D63C3"/>
    <w:rsid w:val="007D640D"/>
    <w:rsid w:val="007D66F3"/>
    <w:rsid w:val="007D69A5"/>
    <w:rsid w:val="007D712C"/>
    <w:rsid w:val="007E0290"/>
    <w:rsid w:val="007E09C9"/>
    <w:rsid w:val="007E0CD8"/>
    <w:rsid w:val="007E0EEC"/>
    <w:rsid w:val="007E16C8"/>
    <w:rsid w:val="007E19F3"/>
    <w:rsid w:val="007E1A5B"/>
    <w:rsid w:val="007E1BDA"/>
    <w:rsid w:val="007E22BF"/>
    <w:rsid w:val="007E24C9"/>
    <w:rsid w:val="007E32EA"/>
    <w:rsid w:val="007E3334"/>
    <w:rsid w:val="007E3A95"/>
    <w:rsid w:val="007E3BCD"/>
    <w:rsid w:val="007E3FB4"/>
    <w:rsid w:val="007E428D"/>
    <w:rsid w:val="007E4C21"/>
    <w:rsid w:val="007E549F"/>
    <w:rsid w:val="007E746D"/>
    <w:rsid w:val="007F0256"/>
    <w:rsid w:val="007F0604"/>
    <w:rsid w:val="007F0DC3"/>
    <w:rsid w:val="007F125E"/>
    <w:rsid w:val="007F15A7"/>
    <w:rsid w:val="007F1D42"/>
    <w:rsid w:val="007F2780"/>
    <w:rsid w:val="007F2B2F"/>
    <w:rsid w:val="007F2CC2"/>
    <w:rsid w:val="007F2F6A"/>
    <w:rsid w:val="007F304B"/>
    <w:rsid w:val="007F39CE"/>
    <w:rsid w:val="007F3ACC"/>
    <w:rsid w:val="007F3CFE"/>
    <w:rsid w:val="007F3DC9"/>
    <w:rsid w:val="007F4B39"/>
    <w:rsid w:val="007F5098"/>
    <w:rsid w:val="007F5E32"/>
    <w:rsid w:val="007F63B7"/>
    <w:rsid w:val="007F652D"/>
    <w:rsid w:val="007F6705"/>
    <w:rsid w:val="007F6E98"/>
    <w:rsid w:val="007F70AB"/>
    <w:rsid w:val="007F7296"/>
    <w:rsid w:val="007F7AE2"/>
    <w:rsid w:val="00800D8A"/>
    <w:rsid w:val="0080147F"/>
    <w:rsid w:val="00801582"/>
    <w:rsid w:val="00801939"/>
    <w:rsid w:val="0080243C"/>
    <w:rsid w:val="008024B9"/>
    <w:rsid w:val="00802890"/>
    <w:rsid w:val="00803489"/>
    <w:rsid w:val="00803BFF"/>
    <w:rsid w:val="00803CF1"/>
    <w:rsid w:val="00804011"/>
    <w:rsid w:val="0080432C"/>
    <w:rsid w:val="00804440"/>
    <w:rsid w:val="008046DE"/>
    <w:rsid w:val="0080489D"/>
    <w:rsid w:val="00804B63"/>
    <w:rsid w:val="00804C1E"/>
    <w:rsid w:val="00804DA9"/>
    <w:rsid w:val="00805858"/>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154CB"/>
    <w:rsid w:val="008159D4"/>
    <w:rsid w:val="00817E56"/>
    <w:rsid w:val="00821575"/>
    <w:rsid w:val="00821622"/>
    <w:rsid w:val="008217E8"/>
    <w:rsid w:val="0082183D"/>
    <w:rsid w:val="00821B30"/>
    <w:rsid w:val="0082203E"/>
    <w:rsid w:val="008223F1"/>
    <w:rsid w:val="0082252D"/>
    <w:rsid w:val="00823DCC"/>
    <w:rsid w:val="00824EA6"/>
    <w:rsid w:val="008264F1"/>
    <w:rsid w:val="00826668"/>
    <w:rsid w:val="00827242"/>
    <w:rsid w:val="0082787A"/>
    <w:rsid w:val="00827941"/>
    <w:rsid w:val="00827B90"/>
    <w:rsid w:val="00827DF7"/>
    <w:rsid w:val="008306D9"/>
    <w:rsid w:val="0083072B"/>
    <w:rsid w:val="00830B42"/>
    <w:rsid w:val="00830CE7"/>
    <w:rsid w:val="0083100D"/>
    <w:rsid w:val="008311C6"/>
    <w:rsid w:val="00831C33"/>
    <w:rsid w:val="00831CCB"/>
    <w:rsid w:val="00831CF6"/>
    <w:rsid w:val="0083260C"/>
    <w:rsid w:val="008330ED"/>
    <w:rsid w:val="00833705"/>
    <w:rsid w:val="00834883"/>
    <w:rsid w:val="00834A62"/>
    <w:rsid w:val="00834BC6"/>
    <w:rsid w:val="00835754"/>
    <w:rsid w:val="00836757"/>
    <w:rsid w:val="008368D7"/>
    <w:rsid w:val="00836B19"/>
    <w:rsid w:val="00840019"/>
    <w:rsid w:val="00840ACA"/>
    <w:rsid w:val="008416C7"/>
    <w:rsid w:val="008417DD"/>
    <w:rsid w:val="00841E16"/>
    <w:rsid w:val="008423F5"/>
    <w:rsid w:val="008425F3"/>
    <w:rsid w:val="00842C5F"/>
    <w:rsid w:val="0084315C"/>
    <w:rsid w:val="0084352A"/>
    <w:rsid w:val="0084357F"/>
    <w:rsid w:val="008436A1"/>
    <w:rsid w:val="008438FF"/>
    <w:rsid w:val="0084408F"/>
    <w:rsid w:val="00844251"/>
    <w:rsid w:val="0084438C"/>
    <w:rsid w:val="00844578"/>
    <w:rsid w:val="0084473B"/>
    <w:rsid w:val="008449B0"/>
    <w:rsid w:val="008450D1"/>
    <w:rsid w:val="0084511E"/>
    <w:rsid w:val="0084512C"/>
    <w:rsid w:val="00845BD8"/>
    <w:rsid w:val="00845EB8"/>
    <w:rsid w:val="008461A1"/>
    <w:rsid w:val="008465B9"/>
    <w:rsid w:val="008470F5"/>
    <w:rsid w:val="008471F1"/>
    <w:rsid w:val="0084749E"/>
    <w:rsid w:val="008474D9"/>
    <w:rsid w:val="00847831"/>
    <w:rsid w:val="00847913"/>
    <w:rsid w:val="00847F25"/>
    <w:rsid w:val="008502DA"/>
    <w:rsid w:val="00850446"/>
    <w:rsid w:val="00850998"/>
    <w:rsid w:val="00850F67"/>
    <w:rsid w:val="00851185"/>
    <w:rsid w:val="0085131B"/>
    <w:rsid w:val="008513E0"/>
    <w:rsid w:val="008519D1"/>
    <w:rsid w:val="008530A0"/>
    <w:rsid w:val="0085383D"/>
    <w:rsid w:val="0085392E"/>
    <w:rsid w:val="00855AF6"/>
    <w:rsid w:val="008563D7"/>
    <w:rsid w:val="008569BD"/>
    <w:rsid w:val="00856CCB"/>
    <w:rsid w:val="00856D9A"/>
    <w:rsid w:val="008573A2"/>
    <w:rsid w:val="00857D01"/>
    <w:rsid w:val="008601F1"/>
    <w:rsid w:val="0086117F"/>
    <w:rsid w:val="008611C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C50"/>
    <w:rsid w:val="00872D1A"/>
    <w:rsid w:val="00873CAB"/>
    <w:rsid w:val="008743DE"/>
    <w:rsid w:val="008746DE"/>
    <w:rsid w:val="008749FA"/>
    <w:rsid w:val="00874E06"/>
    <w:rsid w:val="008751E6"/>
    <w:rsid w:val="00875D58"/>
    <w:rsid w:val="00875FCA"/>
    <w:rsid w:val="0087618A"/>
    <w:rsid w:val="00876BAC"/>
    <w:rsid w:val="00876D36"/>
    <w:rsid w:val="00877329"/>
    <w:rsid w:val="00877F12"/>
    <w:rsid w:val="0088048F"/>
    <w:rsid w:val="00880F9A"/>
    <w:rsid w:val="0088108E"/>
    <w:rsid w:val="008812BB"/>
    <w:rsid w:val="00881433"/>
    <w:rsid w:val="00881637"/>
    <w:rsid w:val="00881E4E"/>
    <w:rsid w:val="00882249"/>
    <w:rsid w:val="0088228B"/>
    <w:rsid w:val="008825DD"/>
    <w:rsid w:val="008826F4"/>
    <w:rsid w:val="00882A24"/>
    <w:rsid w:val="00882AC6"/>
    <w:rsid w:val="00883487"/>
    <w:rsid w:val="0088355F"/>
    <w:rsid w:val="00883669"/>
    <w:rsid w:val="00883AE3"/>
    <w:rsid w:val="00883B5C"/>
    <w:rsid w:val="00883CF0"/>
    <w:rsid w:val="00884B75"/>
    <w:rsid w:val="00885074"/>
    <w:rsid w:val="008859EB"/>
    <w:rsid w:val="00885A70"/>
    <w:rsid w:val="00885BB6"/>
    <w:rsid w:val="008861F5"/>
    <w:rsid w:val="00886F8F"/>
    <w:rsid w:val="0088728A"/>
    <w:rsid w:val="00887DE6"/>
    <w:rsid w:val="00890253"/>
    <w:rsid w:val="00890AB0"/>
    <w:rsid w:val="00891487"/>
    <w:rsid w:val="0089190A"/>
    <w:rsid w:val="00891B06"/>
    <w:rsid w:val="00891BD6"/>
    <w:rsid w:val="00892C3E"/>
    <w:rsid w:val="00892C8E"/>
    <w:rsid w:val="00892F75"/>
    <w:rsid w:val="008931EC"/>
    <w:rsid w:val="0089355D"/>
    <w:rsid w:val="0089374D"/>
    <w:rsid w:val="00893E9F"/>
    <w:rsid w:val="008941A2"/>
    <w:rsid w:val="0089524D"/>
    <w:rsid w:val="0089534A"/>
    <w:rsid w:val="00895CD6"/>
    <w:rsid w:val="00896F84"/>
    <w:rsid w:val="00897033"/>
    <w:rsid w:val="00897D1E"/>
    <w:rsid w:val="008A1EA8"/>
    <w:rsid w:val="008A28FA"/>
    <w:rsid w:val="008A2FBA"/>
    <w:rsid w:val="008A3493"/>
    <w:rsid w:val="008A3614"/>
    <w:rsid w:val="008A4040"/>
    <w:rsid w:val="008A494F"/>
    <w:rsid w:val="008A49D2"/>
    <w:rsid w:val="008A4B2C"/>
    <w:rsid w:val="008A4D18"/>
    <w:rsid w:val="008A5102"/>
    <w:rsid w:val="008A6219"/>
    <w:rsid w:val="008A6369"/>
    <w:rsid w:val="008A6731"/>
    <w:rsid w:val="008A6B87"/>
    <w:rsid w:val="008A797F"/>
    <w:rsid w:val="008A7B7C"/>
    <w:rsid w:val="008A7DBB"/>
    <w:rsid w:val="008B0603"/>
    <w:rsid w:val="008B09EE"/>
    <w:rsid w:val="008B18CE"/>
    <w:rsid w:val="008B1B90"/>
    <w:rsid w:val="008B20B2"/>
    <w:rsid w:val="008B269F"/>
    <w:rsid w:val="008B397D"/>
    <w:rsid w:val="008B3B1C"/>
    <w:rsid w:val="008B3BEB"/>
    <w:rsid w:val="008B5661"/>
    <w:rsid w:val="008B5BC4"/>
    <w:rsid w:val="008B62F4"/>
    <w:rsid w:val="008B64CE"/>
    <w:rsid w:val="008B66F7"/>
    <w:rsid w:val="008B69CC"/>
    <w:rsid w:val="008B70FE"/>
    <w:rsid w:val="008B7656"/>
    <w:rsid w:val="008C050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112"/>
    <w:rsid w:val="008C7212"/>
    <w:rsid w:val="008C7405"/>
    <w:rsid w:val="008C7D55"/>
    <w:rsid w:val="008C7F10"/>
    <w:rsid w:val="008C7F4D"/>
    <w:rsid w:val="008D0688"/>
    <w:rsid w:val="008D0BBB"/>
    <w:rsid w:val="008D1BBE"/>
    <w:rsid w:val="008D23B8"/>
    <w:rsid w:val="008D276E"/>
    <w:rsid w:val="008D489E"/>
    <w:rsid w:val="008D4C85"/>
    <w:rsid w:val="008D5541"/>
    <w:rsid w:val="008D60A7"/>
    <w:rsid w:val="008D65D4"/>
    <w:rsid w:val="008D7BA5"/>
    <w:rsid w:val="008E01AC"/>
    <w:rsid w:val="008E0421"/>
    <w:rsid w:val="008E074A"/>
    <w:rsid w:val="008E0D8B"/>
    <w:rsid w:val="008E10FD"/>
    <w:rsid w:val="008E1538"/>
    <w:rsid w:val="008E2537"/>
    <w:rsid w:val="008E274C"/>
    <w:rsid w:val="008E2959"/>
    <w:rsid w:val="008E2CD8"/>
    <w:rsid w:val="008E3217"/>
    <w:rsid w:val="008E336D"/>
    <w:rsid w:val="008E360D"/>
    <w:rsid w:val="008E3773"/>
    <w:rsid w:val="008E383B"/>
    <w:rsid w:val="008E3F0E"/>
    <w:rsid w:val="008E42F8"/>
    <w:rsid w:val="008E45B9"/>
    <w:rsid w:val="008E49F6"/>
    <w:rsid w:val="008E5771"/>
    <w:rsid w:val="008E5981"/>
    <w:rsid w:val="008E5CEF"/>
    <w:rsid w:val="008E5FE5"/>
    <w:rsid w:val="008E6A1E"/>
    <w:rsid w:val="008E6CB7"/>
    <w:rsid w:val="008E6EAB"/>
    <w:rsid w:val="008E745B"/>
    <w:rsid w:val="008E748A"/>
    <w:rsid w:val="008E793F"/>
    <w:rsid w:val="008E7DFA"/>
    <w:rsid w:val="008F0D47"/>
    <w:rsid w:val="008F11C6"/>
    <w:rsid w:val="008F15D2"/>
    <w:rsid w:val="008F173D"/>
    <w:rsid w:val="008F2609"/>
    <w:rsid w:val="008F3218"/>
    <w:rsid w:val="008F397D"/>
    <w:rsid w:val="008F3AB0"/>
    <w:rsid w:val="008F3EEE"/>
    <w:rsid w:val="008F4541"/>
    <w:rsid w:val="008F46C5"/>
    <w:rsid w:val="008F477F"/>
    <w:rsid w:val="008F5605"/>
    <w:rsid w:val="008F563E"/>
    <w:rsid w:val="008F57F4"/>
    <w:rsid w:val="008F591D"/>
    <w:rsid w:val="008F5938"/>
    <w:rsid w:val="008F5ED5"/>
    <w:rsid w:val="008F6698"/>
    <w:rsid w:val="008F694A"/>
    <w:rsid w:val="008F77CF"/>
    <w:rsid w:val="008F7900"/>
    <w:rsid w:val="0090065D"/>
    <w:rsid w:val="0090159B"/>
    <w:rsid w:val="00901944"/>
    <w:rsid w:val="00901AA7"/>
    <w:rsid w:val="009025E9"/>
    <w:rsid w:val="0090302B"/>
    <w:rsid w:val="00903514"/>
    <w:rsid w:val="00903A52"/>
    <w:rsid w:val="009040E6"/>
    <w:rsid w:val="009044C2"/>
    <w:rsid w:val="0090455B"/>
    <w:rsid w:val="00904595"/>
    <w:rsid w:val="00904D2F"/>
    <w:rsid w:val="00905060"/>
    <w:rsid w:val="0090561D"/>
    <w:rsid w:val="00905784"/>
    <w:rsid w:val="009060E6"/>
    <w:rsid w:val="00906236"/>
    <w:rsid w:val="00906C20"/>
    <w:rsid w:val="00906E3C"/>
    <w:rsid w:val="009071FC"/>
    <w:rsid w:val="00907520"/>
    <w:rsid w:val="00910611"/>
    <w:rsid w:val="00910D61"/>
    <w:rsid w:val="0091173F"/>
    <w:rsid w:val="009118F9"/>
    <w:rsid w:val="00912385"/>
    <w:rsid w:val="00913977"/>
    <w:rsid w:val="00914203"/>
    <w:rsid w:val="009154E6"/>
    <w:rsid w:val="009163F2"/>
    <w:rsid w:val="0091760A"/>
    <w:rsid w:val="00917F6F"/>
    <w:rsid w:val="00921338"/>
    <w:rsid w:val="009228DD"/>
    <w:rsid w:val="009230A5"/>
    <w:rsid w:val="009231C2"/>
    <w:rsid w:val="009243B8"/>
    <w:rsid w:val="00924C7C"/>
    <w:rsid w:val="0092560D"/>
    <w:rsid w:val="00925867"/>
    <w:rsid w:val="00925DD5"/>
    <w:rsid w:val="0092649C"/>
    <w:rsid w:val="0092752C"/>
    <w:rsid w:val="00927F34"/>
    <w:rsid w:val="00930216"/>
    <w:rsid w:val="00930A51"/>
    <w:rsid w:val="00931A98"/>
    <w:rsid w:val="009321E6"/>
    <w:rsid w:val="0093234D"/>
    <w:rsid w:val="009335CA"/>
    <w:rsid w:val="00933951"/>
    <w:rsid w:val="00933AE7"/>
    <w:rsid w:val="00934643"/>
    <w:rsid w:val="00934780"/>
    <w:rsid w:val="009348A1"/>
    <w:rsid w:val="009352F1"/>
    <w:rsid w:val="00936ED8"/>
    <w:rsid w:val="00937090"/>
    <w:rsid w:val="009370E1"/>
    <w:rsid w:val="009370FC"/>
    <w:rsid w:val="00937C62"/>
    <w:rsid w:val="00937EF2"/>
    <w:rsid w:val="00940249"/>
    <w:rsid w:val="00940600"/>
    <w:rsid w:val="00940BD8"/>
    <w:rsid w:val="00940DB8"/>
    <w:rsid w:val="00941155"/>
    <w:rsid w:val="00941815"/>
    <w:rsid w:val="00941C32"/>
    <w:rsid w:val="0094237F"/>
    <w:rsid w:val="009423D8"/>
    <w:rsid w:val="0094256B"/>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DE"/>
    <w:rsid w:val="0094769C"/>
    <w:rsid w:val="009509FD"/>
    <w:rsid w:val="00950CE7"/>
    <w:rsid w:val="009512A6"/>
    <w:rsid w:val="00951AE4"/>
    <w:rsid w:val="00953349"/>
    <w:rsid w:val="00953508"/>
    <w:rsid w:val="009536AB"/>
    <w:rsid w:val="00954A06"/>
    <w:rsid w:val="00954B9B"/>
    <w:rsid w:val="00955916"/>
    <w:rsid w:val="00955B84"/>
    <w:rsid w:val="00956846"/>
    <w:rsid w:val="00956ACA"/>
    <w:rsid w:val="00956CDF"/>
    <w:rsid w:val="00956D70"/>
    <w:rsid w:val="009572D6"/>
    <w:rsid w:val="00957746"/>
    <w:rsid w:val="00957BF3"/>
    <w:rsid w:val="00960278"/>
    <w:rsid w:val="009603F9"/>
    <w:rsid w:val="00960533"/>
    <w:rsid w:val="00960746"/>
    <w:rsid w:val="00960888"/>
    <w:rsid w:val="00960E77"/>
    <w:rsid w:val="00961311"/>
    <w:rsid w:val="00961651"/>
    <w:rsid w:val="00961B6C"/>
    <w:rsid w:val="0096213D"/>
    <w:rsid w:val="00962A3E"/>
    <w:rsid w:val="00962A99"/>
    <w:rsid w:val="0096341A"/>
    <w:rsid w:val="0096406A"/>
    <w:rsid w:val="00964425"/>
    <w:rsid w:val="00964752"/>
    <w:rsid w:val="00965E56"/>
    <w:rsid w:val="00965F20"/>
    <w:rsid w:val="00966232"/>
    <w:rsid w:val="009664C7"/>
    <w:rsid w:val="00966FBF"/>
    <w:rsid w:val="0097047F"/>
    <w:rsid w:val="00970F83"/>
    <w:rsid w:val="009713AC"/>
    <w:rsid w:val="00971DB8"/>
    <w:rsid w:val="00972ECE"/>
    <w:rsid w:val="009732AB"/>
    <w:rsid w:val="009732D7"/>
    <w:rsid w:val="00977104"/>
    <w:rsid w:val="00977733"/>
    <w:rsid w:val="00977A93"/>
    <w:rsid w:val="00977D86"/>
    <w:rsid w:val="00980FD5"/>
    <w:rsid w:val="009814BA"/>
    <w:rsid w:val="00981B3B"/>
    <w:rsid w:val="00981DEB"/>
    <w:rsid w:val="00981DF3"/>
    <w:rsid w:val="00982786"/>
    <w:rsid w:val="00982905"/>
    <w:rsid w:val="00982AAE"/>
    <w:rsid w:val="00982BE2"/>
    <w:rsid w:val="00982C3A"/>
    <w:rsid w:val="009832C1"/>
    <w:rsid w:val="0098395C"/>
    <w:rsid w:val="009839E8"/>
    <w:rsid w:val="009845A3"/>
    <w:rsid w:val="00984753"/>
    <w:rsid w:val="00984C26"/>
    <w:rsid w:val="0098525B"/>
    <w:rsid w:val="00985717"/>
    <w:rsid w:val="00985770"/>
    <w:rsid w:val="009857B6"/>
    <w:rsid w:val="009857D5"/>
    <w:rsid w:val="00986D96"/>
    <w:rsid w:val="00987483"/>
    <w:rsid w:val="0098785F"/>
    <w:rsid w:val="0099046B"/>
    <w:rsid w:val="00992AEB"/>
    <w:rsid w:val="00992ECB"/>
    <w:rsid w:val="0099305B"/>
    <w:rsid w:val="009939D8"/>
    <w:rsid w:val="00993E62"/>
    <w:rsid w:val="0099426F"/>
    <w:rsid w:val="00994642"/>
    <w:rsid w:val="00994811"/>
    <w:rsid w:val="009966DC"/>
    <w:rsid w:val="0099686B"/>
    <w:rsid w:val="00997536"/>
    <w:rsid w:val="00997957"/>
    <w:rsid w:val="009979FA"/>
    <w:rsid w:val="009A0411"/>
    <w:rsid w:val="009A0427"/>
    <w:rsid w:val="009A067B"/>
    <w:rsid w:val="009A0733"/>
    <w:rsid w:val="009A0A5E"/>
    <w:rsid w:val="009A2D35"/>
    <w:rsid w:val="009A38D8"/>
    <w:rsid w:val="009A39E3"/>
    <w:rsid w:val="009A3B35"/>
    <w:rsid w:val="009A4D7D"/>
    <w:rsid w:val="009A4E8C"/>
    <w:rsid w:val="009A4F7F"/>
    <w:rsid w:val="009A519B"/>
    <w:rsid w:val="009A5411"/>
    <w:rsid w:val="009A55C9"/>
    <w:rsid w:val="009A78ED"/>
    <w:rsid w:val="009A7B00"/>
    <w:rsid w:val="009B03AF"/>
    <w:rsid w:val="009B0731"/>
    <w:rsid w:val="009B086E"/>
    <w:rsid w:val="009B0996"/>
    <w:rsid w:val="009B0B4D"/>
    <w:rsid w:val="009B0C1C"/>
    <w:rsid w:val="009B163B"/>
    <w:rsid w:val="009B1F99"/>
    <w:rsid w:val="009B2831"/>
    <w:rsid w:val="009B2875"/>
    <w:rsid w:val="009B4CB4"/>
    <w:rsid w:val="009B51C7"/>
    <w:rsid w:val="009B5328"/>
    <w:rsid w:val="009B5413"/>
    <w:rsid w:val="009B6CD8"/>
    <w:rsid w:val="009C000B"/>
    <w:rsid w:val="009C0097"/>
    <w:rsid w:val="009C0C35"/>
    <w:rsid w:val="009C1262"/>
    <w:rsid w:val="009C1B7D"/>
    <w:rsid w:val="009C2060"/>
    <w:rsid w:val="009C2D6D"/>
    <w:rsid w:val="009C32C7"/>
    <w:rsid w:val="009C3B5D"/>
    <w:rsid w:val="009C3B73"/>
    <w:rsid w:val="009C458C"/>
    <w:rsid w:val="009C458E"/>
    <w:rsid w:val="009C4A36"/>
    <w:rsid w:val="009C4BD3"/>
    <w:rsid w:val="009C4D99"/>
    <w:rsid w:val="009C519E"/>
    <w:rsid w:val="009C52CB"/>
    <w:rsid w:val="009C5587"/>
    <w:rsid w:val="009C55E2"/>
    <w:rsid w:val="009C58B4"/>
    <w:rsid w:val="009C5F02"/>
    <w:rsid w:val="009C64D0"/>
    <w:rsid w:val="009C6A3A"/>
    <w:rsid w:val="009C6D93"/>
    <w:rsid w:val="009C76FD"/>
    <w:rsid w:val="009D01BF"/>
    <w:rsid w:val="009D0A75"/>
    <w:rsid w:val="009D111E"/>
    <w:rsid w:val="009D15AF"/>
    <w:rsid w:val="009D214A"/>
    <w:rsid w:val="009D2576"/>
    <w:rsid w:val="009D26DF"/>
    <w:rsid w:val="009D2C5F"/>
    <w:rsid w:val="009D301C"/>
    <w:rsid w:val="009D3654"/>
    <w:rsid w:val="009D3EF2"/>
    <w:rsid w:val="009D48DA"/>
    <w:rsid w:val="009D66E2"/>
    <w:rsid w:val="009D6CC2"/>
    <w:rsid w:val="009D75B8"/>
    <w:rsid w:val="009D766D"/>
    <w:rsid w:val="009E00B7"/>
    <w:rsid w:val="009E222A"/>
    <w:rsid w:val="009E2269"/>
    <w:rsid w:val="009E3807"/>
    <w:rsid w:val="009E403B"/>
    <w:rsid w:val="009E447D"/>
    <w:rsid w:val="009E4B3D"/>
    <w:rsid w:val="009E5B6D"/>
    <w:rsid w:val="009E66EC"/>
    <w:rsid w:val="009E6951"/>
    <w:rsid w:val="009E6D81"/>
    <w:rsid w:val="009E75C1"/>
    <w:rsid w:val="009E76BE"/>
    <w:rsid w:val="009E775E"/>
    <w:rsid w:val="009F0961"/>
    <w:rsid w:val="009F0CAA"/>
    <w:rsid w:val="009F13EE"/>
    <w:rsid w:val="009F15B7"/>
    <w:rsid w:val="009F1A8A"/>
    <w:rsid w:val="009F2287"/>
    <w:rsid w:val="009F26B9"/>
    <w:rsid w:val="009F36C9"/>
    <w:rsid w:val="009F37B6"/>
    <w:rsid w:val="009F3FBC"/>
    <w:rsid w:val="009F474B"/>
    <w:rsid w:val="009F5034"/>
    <w:rsid w:val="009F5AD4"/>
    <w:rsid w:val="009F788C"/>
    <w:rsid w:val="00A009FA"/>
    <w:rsid w:val="00A00A60"/>
    <w:rsid w:val="00A00CE6"/>
    <w:rsid w:val="00A01552"/>
    <w:rsid w:val="00A01658"/>
    <w:rsid w:val="00A0170C"/>
    <w:rsid w:val="00A01A77"/>
    <w:rsid w:val="00A059CC"/>
    <w:rsid w:val="00A05DFB"/>
    <w:rsid w:val="00A06383"/>
    <w:rsid w:val="00A06460"/>
    <w:rsid w:val="00A067D5"/>
    <w:rsid w:val="00A070DA"/>
    <w:rsid w:val="00A0778F"/>
    <w:rsid w:val="00A07E2F"/>
    <w:rsid w:val="00A10082"/>
    <w:rsid w:val="00A101FF"/>
    <w:rsid w:val="00A1099A"/>
    <w:rsid w:val="00A1131E"/>
    <w:rsid w:val="00A11ECE"/>
    <w:rsid w:val="00A12539"/>
    <w:rsid w:val="00A13E05"/>
    <w:rsid w:val="00A14792"/>
    <w:rsid w:val="00A15910"/>
    <w:rsid w:val="00A16832"/>
    <w:rsid w:val="00A16CC7"/>
    <w:rsid w:val="00A17A17"/>
    <w:rsid w:val="00A17BC5"/>
    <w:rsid w:val="00A17CA2"/>
    <w:rsid w:val="00A2163B"/>
    <w:rsid w:val="00A21908"/>
    <w:rsid w:val="00A21AF0"/>
    <w:rsid w:val="00A21EF6"/>
    <w:rsid w:val="00A226BC"/>
    <w:rsid w:val="00A23221"/>
    <w:rsid w:val="00A2359B"/>
    <w:rsid w:val="00A2389A"/>
    <w:rsid w:val="00A23B24"/>
    <w:rsid w:val="00A23BAD"/>
    <w:rsid w:val="00A23D48"/>
    <w:rsid w:val="00A2400F"/>
    <w:rsid w:val="00A2435B"/>
    <w:rsid w:val="00A26006"/>
    <w:rsid w:val="00A2677B"/>
    <w:rsid w:val="00A26789"/>
    <w:rsid w:val="00A272EF"/>
    <w:rsid w:val="00A2760C"/>
    <w:rsid w:val="00A27858"/>
    <w:rsid w:val="00A304E6"/>
    <w:rsid w:val="00A30CBE"/>
    <w:rsid w:val="00A31376"/>
    <w:rsid w:val="00A31806"/>
    <w:rsid w:val="00A31F4B"/>
    <w:rsid w:val="00A323F7"/>
    <w:rsid w:val="00A3311F"/>
    <w:rsid w:val="00A339EA"/>
    <w:rsid w:val="00A33D88"/>
    <w:rsid w:val="00A33F6D"/>
    <w:rsid w:val="00A34010"/>
    <w:rsid w:val="00A348FF"/>
    <w:rsid w:val="00A34B82"/>
    <w:rsid w:val="00A34BBD"/>
    <w:rsid w:val="00A34DE7"/>
    <w:rsid w:val="00A34EFF"/>
    <w:rsid w:val="00A35520"/>
    <w:rsid w:val="00A3557D"/>
    <w:rsid w:val="00A35737"/>
    <w:rsid w:val="00A36483"/>
    <w:rsid w:val="00A3649A"/>
    <w:rsid w:val="00A36EF2"/>
    <w:rsid w:val="00A37319"/>
    <w:rsid w:val="00A37752"/>
    <w:rsid w:val="00A4058D"/>
    <w:rsid w:val="00A406D8"/>
    <w:rsid w:val="00A40C5B"/>
    <w:rsid w:val="00A40F96"/>
    <w:rsid w:val="00A4155F"/>
    <w:rsid w:val="00A4161C"/>
    <w:rsid w:val="00A41EFC"/>
    <w:rsid w:val="00A42278"/>
    <w:rsid w:val="00A427E2"/>
    <w:rsid w:val="00A42DBE"/>
    <w:rsid w:val="00A430DF"/>
    <w:rsid w:val="00A43212"/>
    <w:rsid w:val="00A432EA"/>
    <w:rsid w:val="00A43558"/>
    <w:rsid w:val="00A43B30"/>
    <w:rsid w:val="00A446AD"/>
    <w:rsid w:val="00A44993"/>
    <w:rsid w:val="00A45C73"/>
    <w:rsid w:val="00A45D21"/>
    <w:rsid w:val="00A460A5"/>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3E39"/>
    <w:rsid w:val="00A54411"/>
    <w:rsid w:val="00A549C9"/>
    <w:rsid w:val="00A54E7B"/>
    <w:rsid w:val="00A56602"/>
    <w:rsid w:val="00A56F59"/>
    <w:rsid w:val="00A57340"/>
    <w:rsid w:val="00A57B95"/>
    <w:rsid w:val="00A57FF7"/>
    <w:rsid w:val="00A60957"/>
    <w:rsid w:val="00A60B6E"/>
    <w:rsid w:val="00A62A3E"/>
    <w:rsid w:val="00A62C6C"/>
    <w:rsid w:val="00A631D8"/>
    <w:rsid w:val="00A63E70"/>
    <w:rsid w:val="00A644F3"/>
    <w:rsid w:val="00A64B26"/>
    <w:rsid w:val="00A658CE"/>
    <w:rsid w:val="00A6604D"/>
    <w:rsid w:val="00A6608B"/>
    <w:rsid w:val="00A671C5"/>
    <w:rsid w:val="00A67CED"/>
    <w:rsid w:val="00A67F2F"/>
    <w:rsid w:val="00A67F83"/>
    <w:rsid w:val="00A70683"/>
    <w:rsid w:val="00A7096D"/>
    <w:rsid w:val="00A70A6E"/>
    <w:rsid w:val="00A71007"/>
    <w:rsid w:val="00A710C3"/>
    <w:rsid w:val="00A71C91"/>
    <w:rsid w:val="00A72FBC"/>
    <w:rsid w:val="00A7315C"/>
    <w:rsid w:val="00A735BD"/>
    <w:rsid w:val="00A739B3"/>
    <w:rsid w:val="00A7476D"/>
    <w:rsid w:val="00A74D6D"/>
    <w:rsid w:val="00A74DD1"/>
    <w:rsid w:val="00A74F8C"/>
    <w:rsid w:val="00A75431"/>
    <w:rsid w:val="00A75839"/>
    <w:rsid w:val="00A761C3"/>
    <w:rsid w:val="00A76DA0"/>
    <w:rsid w:val="00A77222"/>
    <w:rsid w:val="00A7749B"/>
    <w:rsid w:val="00A77E21"/>
    <w:rsid w:val="00A80DB4"/>
    <w:rsid w:val="00A80F2B"/>
    <w:rsid w:val="00A816EF"/>
    <w:rsid w:val="00A81A84"/>
    <w:rsid w:val="00A81DA6"/>
    <w:rsid w:val="00A826BD"/>
    <w:rsid w:val="00A83170"/>
    <w:rsid w:val="00A83806"/>
    <w:rsid w:val="00A83831"/>
    <w:rsid w:val="00A840AD"/>
    <w:rsid w:val="00A84575"/>
    <w:rsid w:val="00A8459F"/>
    <w:rsid w:val="00A85CE6"/>
    <w:rsid w:val="00A86116"/>
    <w:rsid w:val="00A86DAA"/>
    <w:rsid w:val="00A877AD"/>
    <w:rsid w:val="00A87B07"/>
    <w:rsid w:val="00A9062C"/>
    <w:rsid w:val="00A91941"/>
    <w:rsid w:val="00A91A55"/>
    <w:rsid w:val="00A9217C"/>
    <w:rsid w:val="00A9223E"/>
    <w:rsid w:val="00A92AB8"/>
    <w:rsid w:val="00A93446"/>
    <w:rsid w:val="00A9378C"/>
    <w:rsid w:val="00A93F3A"/>
    <w:rsid w:val="00A94928"/>
    <w:rsid w:val="00A95113"/>
    <w:rsid w:val="00A95EBB"/>
    <w:rsid w:val="00A96694"/>
    <w:rsid w:val="00A97759"/>
    <w:rsid w:val="00A97A34"/>
    <w:rsid w:val="00AA02D0"/>
    <w:rsid w:val="00AA0E4F"/>
    <w:rsid w:val="00AA19D0"/>
    <w:rsid w:val="00AA1D98"/>
    <w:rsid w:val="00AA20D6"/>
    <w:rsid w:val="00AA238E"/>
    <w:rsid w:val="00AA347A"/>
    <w:rsid w:val="00AA4960"/>
    <w:rsid w:val="00AA4D19"/>
    <w:rsid w:val="00AA4FC9"/>
    <w:rsid w:val="00AA50CD"/>
    <w:rsid w:val="00AA54B6"/>
    <w:rsid w:val="00AA6941"/>
    <w:rsid w:val="00AA74E6"/>
    <w:rsid w:val="00AA7EFA"/>
    <w:rsid w:val="00AB0FCC"/>
    <w:rsid w:val="00AB11EC"/>
    <w:rsid w:val="00AB185C"/>
    <w:rsid w:val="00AB21A2"/>
    <w:rsid w:val="00AB2229"/>
    <w:rsid w:val="00AB2869"/>
    <w:rsid w:val="00AB2F5E"/>
    <w:rsid w:val="00AB30D5"/>
    <w:rsid w:val="00AB4250"/>
    <w:rsid w:val="00AB4865"/>
    <w:rsid w:val="00AB4C44"/>
    <w:rsid w:val="00AB5D1B"/>
    <w:rsid w:val="00AB6A38"/>
    <w:rsid w:val="00AB6C51"/>
    <w:rsid w:val="00AC0119"/>
    <w:rsid w:val="00AC0750"/>
    <w:rsid w:val="00AC0D3A"/>
    <w:rsid w:val="00AC0F04"/>
    <w:rsid w:val="00AC238C"/>
    <w:rsid w:val="00AC3C6A"/>
    <w:rsid w:val="00AC4657"/>
    <w:rsid w:val="00AC4AD2"/>
    <w:rsid w:val="00AC4D20"/>
    <w:rsid w:val="00AC4E58"/>
    <w:rsid w:val="00AC53C8"/>
    <w:rsid w:val="00AC5535"/>
    <w:rsid w:val="00AC5DE1"/>
    <w:rsid w:val="00AC6094"/>
    <w:rsid w:val="00AC62E4"/>
    <w:rsid w:val="00AC6D33"/>
    <w:rsid w:val="00AD02BF"/>
    <w:rsid w:val="00AD04E0"/>
    <w:rsid w:val="00AD1109"/>
    <w:rsid w:val="00AD1681"/>
    <w:rsid w:val="00AD1DE7"/>
    <w:rsid w:val="00AD296C"/>
    <w:rsid w:val="00AD2B53"/>
    <w:rsid w:val="00AD300B"/>
    <w:rsid w:val="00AD3330"/>
    <w:rsid w:val="00AD3606"/>
    <w:rsid w:val="00AD45E6"/>
    <w:rsid w:val="00AD545D"/>
    <w:rsid w:val="00AD5A35"/>
    <w:rsid w:val="00AD5B1E"/>
    <w:rsid w:val="00AD5F10"/>
    <w:rsid w:val="00AD67FA"/>
    <w:rsid w:val="00AD733A"/>
    <w:rsid w:val="00AD73D1"/>
    <w:rsid w:val="00AD741B"/>
    <w:rsid w:val="00AE0042"/>
    <w:rsid w:val="00AE0274"/>
    <w:rsid w:val="00AE1403"/>
    <w:rsid w:val="00AE148B"/>
    <w:rsid w:val="00AE1EF5"/>
    <w:rsid w:val="00AE21B4"/>
    <w:rsid w:val="00AE246C"/>
    <w:rsid w:val="00AE3282"/>
    <w:rsid w:val="00AE3970"/>
    <w:rsid w:val="00AE3A0D"/>
    <w:rsid w:val="00AE3AC0"/>
    <w:rsid w:val="00AE4342"/>
    <w:rsid w:val="00AE45C0"/>
    <w:rsid w:val="00AE465E"/>
    <w:rsid w:val="00AE53E7"/>
    <w:rsid w:val="00AE543D"/>
    <w:rsid w:val="00AE56A1"/>
    <w:rsid w:val="00AE586B"/>
    <w:rsid w:val="00AE5CC7"/>
    <w:rsid w:val="00AE6558"/>
    <w:rsid w:val="00AE694C"/>
    <w:rsid w:val="00AE6994"/>
    <w:rsid w:val="00AE7BA7"/>
    <w:rsid w:val="00AF037E"/>
    <w:rsid w:val="00AF042E"/>
    <w:rsid w:val="00AF1377"/>
    <w:rsid w:val="00AF15B8"/>
    <w:rsid w:val="00AF16D1"/>
    <w:rsid w:val="00AF33F6"/>
    <w:rsid w:val="00AF405D"/>
    <w:rsid w:val="00AF41E4"/>
    <w:rsid w:val="00AF453D"/>
    <w:rsid w:val="00AF583C"/>
    <w:rsid w:val="00AF5A8D"/>
    <w:rsid w:val="00AF623E"/>
    <w:rsid w:val="00AF62D5"/>
    <w:rsid w:val="00AF62F1"/>
    <w:rsid w:val="00AF6390"/>
    <w:rsid w:val="00AF73E1"/>
    <w:rsid w:val="00AF764A"/>
    <w:rsid w:val="00B006E8"/>
    <w:rsid w:val="00B00C2C"/>
    <w:rsid w:val="00B011A3"/>
    <w:rsid w:val="00B01619"/>
    <w:rsid w:val="00B017B4"/>
    <w:rsid w:val="00B022FC"/>
    <w:rsid w:val="00B0289D"/>
    <w:rsid w:val="00B02B6D"/>
    <w:rsid w:val="00B038B7"/>
    <w:rsid w:val="00B043EC"/>
    <w:rsid w:val="00B054C9"/>
    <w:rsid w:val="00B05EB5"/>
    <w:rsid w:val="00B069FC"/>
    <w:rsid w:val="00B06C09"/>
    <w:rsid w:val="00B06DFC"/>
    <w:rsid w:val="00B07356"/>
    <w:rsid w:val="00B10403"/>
    <w:rsid w:val="00B113DD"/>
    <w:rsid w:val="00B12315"/>
    <w:rsid w:val="00B1252E"/>
    <w:rsid w:val="00B12750"/>
    <w:rsid w:val="00B13954"/>
    <w:rsid w:val="00B13CB3"/>
    <w:rsid w:val="00B13E87"/>
    <w:rsid w:val="00B14C1A"/>
    <w:rsid w:val="00B15097"/>
    <w:rsid w:val="00B1521D"/>
    <w:rsid w:val="00B15672"/>
    <w:rsid w:val="00B164EE"/>
    <w:rsid w:val="00B179EC"/>
    <w:rsid w:val="00B17D65"/>
    <w:rsid w:val="00B2171F"/>
    <w:rsid w:val="00B21C2E"/>
    <w:rsid w:val="00B21FD6"/>
    <w:rsid w:val="00B22748"/>
    <w:rsid w:val="00B22E11"/>
    <w:rsid w:val="00B2391B"/>
    <w:rsid w:val="00B23A16"/>
    <w:rsid w:val="00B247AB"/>
    <w:rsid w:val="00B24F10"/>
    <w:rsid w:val="00B2539D"/>
    <w:rsid w:val="00B25660"/>
    <w:rsid w:val="00B25AB0"/>
    <w:rsid w:val="00B26183"/>
    <w:rsid w:val="00B267D9"/>
    <w:rsid w:val="00B26EE2"/>
    <w:rsid w:val="00B27546"/>
    <w:rsid w:val="00B27732"/>
    <w:rsid w:val="00B27C76"/>
    <w:rsid w:val="00B30499"/>
    <w:rsid w:val="00B30AF2"/>
    <w:rsid w:val="00B31D3E"/>
    <w:rsid w:val="00B31DDE"/>
    <w:rsid w:val="00B320B0"/>
    <w:rsid w:val="00B32D76"/>
    <w:rsid w:val="00B3409D"/>
    <w:rsid w:val="00B34B0B"/>
    <w:rsid w:val="00B35590"/>
    <w:rsid w:val="00B35A9B"/>
    <w:rsid w:val="00B366BB"/>
    <w:rsid w:val="00B3705D"/>
    <w:rsid w:val="00B407D3"/>
    <w:rsid w:val="00B40F77"/>
    <w:rsid w:val="00B4131F"/>
    <w:rsid w:val="00B41B7A"/>
    <w:rsid w:val="00B42ABC"/>
    <w:rsid w:val="00B42D17"/>
    <w:rsid w:val="00B43318"/>
    <w:rsid w:val="00B43396"/>
    <w:rsid w:val="00B433BF"/>
    <w:rsid w:val="00B43A1E"/>
    <w:rsid w:val="00B43C7B"/>
    <w:rsid w:val="00B44090"/>
    <w:rsid w:val="00B446C4"/>
    <w:rsid w:val="00B46279"/>
    <w:rsid w:val="00B46634"/>
    <w:rsid w:val="00B4663C"/>
    <w:rsid w:val="00B47903"/>
    <w:rsid w:val="00B47967"/>
    <w:rsid w:val="00B479E9"/>
    <w:rsid w:val="00B51186"/>
    <w:rsid w:val="00B512F0"/>
    <w:rsid w:val="00B5171E"/>
    <w:rsid w:val="00B51C31"/>
    <w:rsid w:val="00B52CFB"/>
    <w:rsid w:val="00B5389D"/>
    <w:rsid w:val="00B539D3"/>
    <w:rsid w:val="00B53B29"/>
    <w:rsid w:val="00B53D45"/>
    <w:rsid w:val="00B54361"/>
    <w:rsid w:val="00B548BE"/>
    <w:rsid w:val="00B54FF8"/>
    <w:rsid w:val="00B55E70"/>
    <w:rsid w:val="00B563A7"/>
    <w:rsid w:val="00B57477"/>
    <w:rsid w:val="00B574C7"/>
    <w:rsid w:val="00B57DCA"/>
    <w:rsid w:val="00B60ED9"/>
    <w:rsid w:val="00B61692"/>
    <w:rsid w:val="00B61864"/>
    <w:rsid w:val="00B61DE8"/>
    <w:rsid w:val="00B623B9"/>
    <w:rsid w:val="00B624E5"/>
    <w:rsid w:val="00B62808"/>
    <w:rsid w:val="00B632AA"/>
    <w:rsid w:val="00B639B9"/>
    <w:rsid w:val="00B63AE0"/>
    <w:rsid w:val="00B63BBD"/>
    <w:rsid w:val="00B63DB5"/>
    <w:rsid w:val="00B641F9"/>
    <w:rsid w:val="00B6435A"/>
    <w:rsid w:val="00B65828"/>
    <w:rsid w:val="00B65939"/>
    <w:rsid w:val="00B65C44"/>
    <w:rsid w:val="00B65E98"/>
    <w:rsid w:val="00B662F4"/>
    <w:rsid w:val="00B667E9"/>
    <w:rsid w:val="00B66C42"/>
    <w:rsid w:val="00B66D76"/>
    <w:rsid w:val="00B67293"/>
    <w:rsid w:val="00B67429"/>
    <w:rsid w:val="00B67CD3"/>
    <w:rsid w:val="00B700D1"/>
    <w:rsid w:val="00B705A0"/>
    <w:rsid w:val="00B70610"/>
    <w:rsid w:val="00B70C23"/>
    <w:rsid w:val="00B70E24"/>
    <w:rsid w:val="00B7183B"/>
    <w:rsid w:val="00B719B9"/>
    <w:rsid w:val="00B71D92"/>
    <w:rsid w:val="00B72202"/>
    <w:rsid w:val="00B72956"/>
    <w:rsid w:val="00B731F0"/>
    <w:rsid w:val="00B73448"/>
    <w:rsid w:val="00B73629"/>
    <w:rsid w:val="00B736B5"/>
    <w:rsid w:val="00B755E5"/>
    <w:rsid w:val="00B7595E"/>
    <w:rsid w:val="00B75A21"/>
    <w:rsid w:val="00B76977"/>
    <w:rsid w:val="00B7718E"/>
    <w:rsid w:val="00B80AAC"/>
    <w:rsid w:val="00B815C2"/>
    <w:rsid w:val="00B81B31"/>
    <w:rsid w:val="00B81BE0"/>
    <w:rsid w:val="00B81DED"/>
    <w:rsid w:val="00B81F1C"/>
    <w:rsid w:val="00B8365A"/>
    <w:rsid w:val="00B8369D"/>
    <w:rsid w:val="00B83B11"/>
    <w:rsid w:val="00B840C7"/>
    <w:rsid w:val="00B840D4"/>
    <w:rsid w:val="00B843B5"/>
    <w:rsid w:val="00B8447F"/>
    <w:rsid w:val="00B85466"/>
    <w:rsid w:val="00B8557A"/>
    <w:rsid w:val="00B8582F"/>
    <w:rsid w:val="00B859A7"/>
    <w:rsid w:val="00B868B2"/>
    <w:rsid w:val="00B87285"/>
    <w:rsid w:val="00B872ED"/>
    <w:rsid w:val="00B8794B"/>
    <w:rsid w:val="00B87ABC"/>
    <w:rsid w:val="00B87FBC"/>
    <w:rsid w:val="00B90749"/>
    <w:rsid w:val="00B90C69"/>
    <w:rsid w:val="00B92F24"/>
    <w:rsid w:val="00B93401"/>
    <w:rsid w:val="00B94B94"/>
    <w:rsid w:val="00B9511E"/>
    <w:rsid w:val="00B95EF4"/>
    <w:rsid w:val="00B9648B"/>
    <w:rsid w:val="00B964A1"/>
    <w:rsid w:val="00B96935"/>
    <w:rsid w:val="00B96AC8"/>
    <w:rsid w:val="00B96AF1"/>
    <w:rsid w:val="00B97164"/>
    <w:rsid w:val="00B972CF"/>
    <w:rsid w:val="00B97622"/>
    <w:rsid w:val="00B97FB7"/>
    <w:rsid w:val="00BA0364"/>
    <w:rsid w:val="00BA10EB"/>
    <w:rsid w:val="00BA16E0"/>
    <w:rsid w:val="00BA24A4"/>
    <w:rsid w:val="00BA297B"/>
    <w:rsid w:val="00BA2AB5"/>
    <w:rsid w:val="00BA3A00"/>
    <w:rsid w:val="00BA42F4"/>
    <w:rsid w:val="00BA50B6"/>
    <w:rsid w:val="00BA5920"/>
    <w:rsid w:val="00BA5BA1"/>
    <w:rsid w:val="00BA5C70"/>
    <w:rsid w:val="00BA5CED"/>
    <w:rsid w:val="00BA5D40"/>
    <w:rsid w:val="00BA66E8"/>
    <w:rsid w:val="00BA74E8"/>
    <w:rsid w:val="00BA7FC8"/>
    <w:rsid w:val="00BB0269"/>
    <w:rsid w:val="00BB0836"/>
    <w:rsid w:val="00BB17F4"/>
    <w:rsid w:val="00BB1994"/>
    <w:rsid w:val="00BB1DDD"/>
    <w:rsid w:val="00BB1E68"/>
    <w:rsid w:val="00BB2AB8"/>
    <w:rsid w:val="00BB2ED8"/>
    <w:rsid w:val="00BB301D"/>
    <w:rsid w:val="00BB3B54"/>
    <w:rsid w:val="00BB3BC4"/>
    <w:rsid w:val="00BB3D7A"/>
    <w:rsid w:val="00BB4873"/>
    <w:rsid w:val="00BB4D47"/>
    <w:rsid w:val="00BB512A"/>
    <w:rsid w:val="00BB5C88"/>
    <w:rsid w:val="00BB6E82"/>
    <w:rsid w:val="00BB7070"/>
    <w:rsid w:val="00BB72DF"/>
    <w:rsid w:val="00BC0478"/>
    <w:rsid w:val="00BC0A1E"/>
    <w:rsid w:val="00BC0B8F"/>
    <w:rsid w:val="00BC13AE"/>
    <w:rsid w:val="00BC1786"/>
    <w:rsid w:val="00BC1D8A"/>
    <w:rsid w:val="00BC35AF"/>
    <w:rsid w:val="00BC3780"/>
    <w:rsid w:val="00BC3972"/>
    <w:rsid w:val="00BC3A1F"/>
    <w:rsid w:val="00BC3A2F"/>
    <w:rsid w:val="00BC4E11"/>
    <w:rsid w:val="00BC57F9"/>
    <w:rsid w:val="00BC5FAB"/>
    <w:rsid w:val="00BC6290"/>
    <w:rsid w:val="00BC62B8"/>
    <w:rsid w:val="00BC706F"/>
    <w:rsid w:val="00BC73AE"/>
    <w:rsid w:val="00BC77E1"/>
    <w:rsid w:val="00BC7E57"/>
    <w:rsid w:val="00BD0132"/>
    <w:rsid w:val="00BD04B4"/>
    <w:rsid w:val="00BD0B9C"/>
    <w:rsid w:val="00BD0D89"/>
    <w:rsid w:val="00BD0D8A"/>
    <w:rsid w:val="00BD1509"/>
    <w:rsid w:val="00BD1B0C"/>
    <w:rsid w:val="00BD2253"/>
    <w:rsid w:val="00BD260E"/>
    <w:rsid w:val="00BD2B47"/>
    <w:rsid w:val="00BD30CB"/>
    <w:rsid w:val="00BD3428"/>
    <w:rsid w:val="00BD3C7F"/>
    <w:rsid w:val="00BD4455"/>
    <w:rsid w:val="00BD4DB1"/>
    <w:rsid w:val="00BD4ED6"/>
    <w:rsid w:val="00BD5177"/>
    <w:rsid w:val="00BD5252"/>
    <w:rsid w:val="00BD603D"/>
    <w:rsid w:val="00BD604C"/>
    <w:rsid w:val="00BD67E5"/>
    <w:rsid w:val="00BD6CBF"/>
    <w:rsid w:val="00BD7578"/>
    <w:rsid w:val="00BD7659"/>
    <w:rsid w:val="00BD77CE"/>
    <w:rsid w:val="00BD7BF0"/>
    <w:rsid w:val="00BD7CE1"/>
    <w:rsid w:val="00BD7F1B"/>
    <w:rsid w:val="00BE14D7"/>
    <w:rsid w:val="00BE2465"/>
    <w:rsid w:val="00BE2CEF"/>
    <w:rsid w:val="00BE38BD"/>
    <w:rsid w:val="00BE45D1"/>
    <w:rsid w:val="00BE4817"/>
    <w:rsid w:val="00BE51F8"/>
    <w:rsid w:val="00BE54CA"/>
    <w:rsid w:val="00BE5D4C"/>
    <w:rsid w:val="00BE6124"/>
    <w:rsid w:val="00BE68FA"/>
    <w:rsid w:val="00BE69F5"/>
    <w:rsid w:val="00BE6BA3"/>
    <w:rsid w:val="00BE7965"/>
    <w:rsid w:val="00BF12B9"/>
    <w:rsid w:val="00BF16CC"/>
    <w:rsid w:val="00BF1857"/>
    <w:rsid w:val="00BF1938"/>
    <w:rsid w:val="00BF1ED8"/>
    <w:rsid w:val="00BF21EE"/>
    <w:rsid w:val="00BF272D"/>
    <w:rsid w:val="00BF294B"/>
    <w:rsid w:val="00BF2B41"/>
    <w:rsid w:val="00BF2D38"/>
    <w:rsid w:val="00BF2DF0"/>
    <w:rsid w:val="00BF400D"/>
    <w:rsid w:val="00BF49CC"/>
    <w:rsid w:val="00BF4BDA"/>
    <w:rsid w:val="00BF53B1"/>
    <w:rsid w:val="00BF5749"/>
    <w:rsid w:val="00BF58C4"/>
    <w:rsid w:val="00BF5C6E"/>
    <w:rsid w:val="00BF5F10"/>
    <w:rsid w:val="00BF611E"/>
    <w:rsid w:val="00BF70A6"/>
    <w:rsid w:val="00BF7B4F"/>
    <w:rsid w:val="00BF7FB3"/>
    <w:rsid w:val="00C002C5"/>
    <w:rsid w:val="00C007E0"/>
    <w:rsid w:val="00C0089E"/>
    <w:rsid w:val="00C012A1"/>
    <w:rsid w:val="00C01EC8"/>
    <w:rsid w:val="00C02174"/>
    <w:rsid w:val="00C029D5"/>
    <w:rsid w:val="00C02EE2"/>
    <w:rsid w:val="00C03297"/>
    <w:rsid w:val="00C03779"/>
    <w:rsid w:val="00C037A3"/>
    <w:rsid w:val="00C037EA"/>
    <w:rsid w:val="00C03B58"/>
    <w:rsid w:val="00C04089"/>
    <w:rsid w:val="00C0491A"/>
    <w:rsid w:val="00C04AE5"/>
    <w:rsid w:val="00C059F3"/>
    <w:rsid w:val="00C05CA5"/>
    <w:rsid w:val="00C0632B"/>
    <w:rsid w:val="00C06DA8"/>
    <w:rsid w:val="00C079F7"/>
    <w:rsid w:val="00C1066C"/>
    <w:rsid w:val="00C10F08"/>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05"/>
    <w:rsid w:val="00C22C5B"/>
    <w:rsid w:val="00C22D21"/>
    <w:rsid w:val="00C22E03"/>
    <w:rsid w:val="00C24382"/>
    <w:rsid w:val="00C244C9"/>
    <w:rsid w:val="00C24667"/>
    <w:rsid w:val="00C24DEA"/>
    <w:rsid w:val="00C24E91"/>
    <w:rsid w:val="00C25517"/>
    <w:rsid w:val="00C259D5"/>
    <w:rsid w:val="00C26576"/>
    <w:rsid w:val="00C27766"/>
    <w:rsid w:val="00C27D7B"/>
    <w:rsid w:val="00C3004C"/>
    <w:rsid w:val="00C30246"/>
    <w:rsid w:val="00C30734"/>
    <w:rsid w:val="00C30849"/>
    <w:rsid w:val="00C3199F"/>
    <w:rsid w:val="00C31C91"/>
    <w:rsid w:val="00C31CA2"/>
    <w:rsid w:val="00C329C7"/>
    <w:rsid w:val="00C3370B"/>
    <w:rsid w:val="00C337C1"/>
    <w:rsid w:val="00C3384E"/>
    <w:rsid w:val="00C340D3"/>
    <w:rsid w:val="00C34E7E"/>
    <w:rsid w:val="00C35693"/>
    <w:rsid w:val="00C366CB"/>
    <w:rsid w:val="00C367A9"/>
    <w:rsid w:val="00C40EC9"/>
    <w:rsid w:val="00C415D1"/>
    <w:rsid w:val="00C4192A"/>
    <w:rsid w:val="00C421E8"/>
    <w:rsid w:val="00C4252E"/>
    <w:rsid w:val="00C42733"/>
    <w:rsid w:val="00C435AB"/>
    <w:rsid w:val="00C44B7B"/>
    <w:rsid w:val="00C45F41"/>
    <w:rsid w:val="00C47167"/>
    <w:rsid w:val="00C476B3"/>
    <w:rsid w:val="00C47751"/>
    <w:rsid w:val="00C503C3"/>
    <w:rsid w:val="00C51EE3"/>
    <w:rsid w:val="00C52401"/>
    <w:rsid w:val="00C525A0"/>
    <w:rsid w:val="00C52ECF"/>
    <w:rsid w:val="00C53334"/>
    <w:rsid w:val="00C53EDE"/>
    <w:rsid w:val="00C53FD6"/>
    <w:rsid w:val="00C54719"/>
    <w:rsid w:val="00C547ED"/>
    <w:rsid w:val="00C54C1F"/>
    <w:rsid w:val="00C552C3"/>
    <w:rsid w:val="00C5539C"/>
    <w:rsid w:val="00C55516"/>
    <w:rsid w:val="00C555A3"/>
    <w:rsid w:val="00C559EF"/>
    <w:rsid w:val="00C56202"/>
    <w:rsid w:val="00C5633C"/>
    <w:rsid w:val="00C56CCB"/>
    <w:rsid w:val="00C56F4F"/>
    <w:rsid w:val="00C5718A"/>
    <w:rsid w:val="00C57889"/>
    <w:rsid w:val="00C578DB"/>
    <w:rsid w:val="00C57B35"/>
    <w:rsid w:val="00C60479"/>
    <w:rsid w:val="00C61071"/>
    <w:rsid w:val="00C61901"/>
    <w:rsid w:val="00C619C4"/>
    <w:rsid w:val="00C61A4C"/>
    <w:rsid w:val="00C6200C"/>
    <w:rsid w:val="00C62A19"/>
    <w:rsid w:val="00C62BF3"/>
    <w:rsid w:val="00C633AA"/>
    <w:rsid w:val="00C6348C"/>
    <w:rsid w:val="00C638AE"/>
    <w:rsid w:val="00C63C2C"/>
    <w:rsid w:val="00C64E3D"/>
    <w:rsid w:val="00C64E91"/>
    <w:rsid w:val="00C65061"/>
    <w:rsid w:val="00C6548B"/>
    <w:rsid w:val="00C658AB"/>
    <w:rsid w:val="00C663BF"/>
    <w:rsid w:val="00C66893"/>
    <w:rsid w:val="00C66C03"/>
    <w:rsid w:val="00C67020"/>
    <w:rsid w:val="00C67038"/>
    <w:rsid w:val="00C67EFD"/>
    <w:rsid w:val="00C71631"/>
    <w:rsid w:val="00C71906"/>
    <w:rsid w:val="00C72225"/>
    <w:rsid w:val="00C724E8"/>
    <w:rsid w:val="00C7301F"/>
    <w:rsid w:val="00C7324D"/>
    <w:rsid w:val="00C73E0A"/>
    <w:rsid w:val="00C7469C"/>
    <w:rsid w:val="00C75487"/>
    <w:rsid w:val="00C75861"/>
    <w:rsid w:val="00C75A33"/>
    <w:rsid w:val="00C75FC0"/>
    <w:rsid w:val="00C76B88"/>
    <w:rsid w:val="00C77CA7"/>
    <w:rsid w:val="00C77F58"/>
    <w:rsid w:val="00C80480"/>
    <w:rsid w:val="00C8096B"/>
    <w:rsid w:val="00C80BF5"/>
    <w:rsid w:val="00C812C6"/>
    <w:rsid w:val="00C812CB"/>
    <w:rsid w:val="00C81439"/>
    <w:rsid w:val="00C81573"/>
    <w:rsid w:val="00C816E3"/>
    <w:rsid w:val="00C819B6"/>
    <w:rsid w:val="00C81BEB"/>
    <w:rsid w:val="00C81C99"/>
    <w:rsid w:val="00C82753"/>
    <w:rsid w:val="00C828C5"/>
    <w:rsid w:val="00C8323A"/>
    <w:rsid w:val="00C835C9"/>
    <w:rsid w:val="00C83E5E"/>
    <w:rsid w:val="00C85695"/>
    <w:rsid w:val="00C85EC0"/>
    <w:rsid w:val="00C86893"/>
    <w:rsid w:val="00C87025"/>
    <w:rsid w:val="00C8741B"/>
    <w:rsid w:val="00C87F55"/>
    <w:rsid w:val="00C90955"/>
    <w:rsid w:val="00C913AC"/>
    <w:rsid w:val="00C92255"/>
    <w:rsid w:val="00C93A2E"/>
    <w:rsid w:val="00C94DB9"/>
    <w:rsid w:val="00C9544D"/>
    <w:rsid w:val="00C96004"/>
    <w:rsid w:val="00C96A59"/>
    <w:rsid w:val="00C97426"/>
    <w:rsid w:val="00CA0F79"/>
    <w:rsid w:val="00CA133F"/>
    <w:rsid w:val="00CA21D4"/>
    <w:rsid w:val="00CA2256"/>
    <w:rsid w:val="00CA43C5"/>
    <w:rsid w:val="00CA43CA"/>
    <w:rsid w:val="00CA4883"/>
    <w:rsid w:val="00CA4E1C"/>
    <w:rsid w:val="00CA4FC2"/>
    <w:rsid w:val="00CA531A"/>
    <w:rsid w:val="00CA54D4"/>
    <w:rsid w:val="00CA752A"/>
    <w:rsid w:val="00CB04DA"/>
    <w:rsid w:val="00CB0613"/>
    <w:rsid w:val="00CB06FA"/>
    <w:rsid w:val="00CB071C"/>
    <w:rsid w:val="00CB0E4E"/>
    <w:rsid w:val="00CB0F05"/>
    <w:rsid w:val="00CB1A3A"/>
    <w:rsid w:val="00CB1D8C"/>
    <w:rsid w:val="00CB2486"/>
    <w:rsid w:val="00CB2FB7"/>
    <w:rsid w:val="00CB40DB"/>
    <w:rsid w:val="00CB41FF"/>
    <w:rsid w:val="00CB42D0"/>
    <w:rsid w:val="00CB46A3"/>
    <w:rsid w:val="00CB507F"/>
    <w:rsid w:val="00CB5A02"/>
    <w:rsid w:val="00CB78E0"/>
    <w:rsid w:val="00CB7F96"/>
    <w:rsid w:val="00CC1E9E"/>
    <w:rsid w:val="00CC204F"/>
    <w:rsid w:val="00CC212F"/>
    <w:rsid w:val="00CC2827"/>
    <w:rsid w:val="00CC2CC2"/>
    <w:rsid w:val="00CC3E48"/>
    <w:rsid w:val="00CC3F96"/>
    <w:rsid w:val="00CC45D0"/>
    <w:rsid w:val="00CC4658"/>
    <w:rsid w:val="00CC4A98"/>
    <w:rsid w:val="00CC4DAA"/>
    <w:rsid w:val="00CC4F7B"/>
    <w:rsid w:val="00CC601C"/>
    <w:rsid w:val="00CC61E2"/>
    <w:rsid w:val="00CC6924"/>
    <w:rsid w:val="00CD0048"/>
    <w:rsid w:val="00CD0445"/>
    <w:rsid w:val="00CD060E"/>
    <w:rsid w:val="00CD1052"/>
    <w:rsid w:val="00CD107C"/>
    <w:rsid w:val="00CD10D5"/>
    <w:rsid w:val="00CD17E0"/>
    <w:rsid w:val="00CD1DC8"/>
    <w:rsid w:val="00CD2188"/>
    <w:rsid w:val="00CD23E3"/>
    <w:rsid w:val="00CD2A89"/>
    <w:rsid w:val="00CD3199"/>
    <w:rsid w:val="00CD3848"/>
    <w:rsid w:val="00CD38C9"/>
    <w:rsid w:val="00CD3F6C"/>
    <w:rsid w:val="00CD4447"/>
    <w:rsid w:val="00CD4515"/>
    <w:rsid w:val="00CD4819"/>
    <w:rsid w:val="00CD538F"/>
    <w:rsid w:val="00CD5E55"/>
    <w:rsid w:val="00CD6189"/>
    <w:rsid w:val="00CD6AFC"/>
    <w:rsid w:val="00CD710B"/>
    <w:rsid w:val="00CD71C9"/>
    <w:rsid w:val="00CD71EE"/>
    <w:rsid w:val="00CE05F2"/>
    <w:rsid w:val="00CE09E6"/>
    <w:rsid w:val="00CE0B1A"/>
    <w:rsid w:val="00CE0CD2"/>
    <w:rsid w:val="00CE0D51"/>
    <w:rsid w:val="00CE0F85"/>
    <w:rsid w:val="00CE1B94"/>
    <w:rsid w:val="00CE1BA7"/>
    <w:rsid w:val="00CE21FE"/>
    <w:rsid w:val="00CE225C"/>
    <w:rsid w:val="00CE229B"/>
    <w:rsid w:val="00CE2539"/>
    <w:rsid w:val="00CE2A28"/>
    <w:rsid w:val="00CE2E71"/>
    <w:rsid w:val="00CE316A"/>
    <w:rsid w:val="00CE34DC"/>
    <w:rsid w:val="00CE430A"/>
    <w:rsid w:val="00CE4D0E"/>
    <w:rsid w:val="00CE5CCB"/>
    <w:rsid w:val="00CE5D29"/>
    <w:rsid w:val="00CE5F66"/>
    <w:rsid w:val="00CE7308"/>
    <w:rsid w:val="00CE7A51"/>
    <w:rsid w:val="00CE7D92"/>
    <w:rsid w:val="00CF15C3"/>
    <w:rsid w:val="00CF1856"/>
    <w:rsid w:val="00CF1985"/>
    <w:rsid w:val="00CF1B22"/>
    <w:rsid w:val="00CF1B7C"/>
    <w:rsid w:val="00CF1C9C"/>
    <w:rsid w:val="00CF2A20"/>
    <w:rsid w:val="00CF42ED"/>
    <w:rsid w:val="00CF46AC"/>
    <w:rsid w:val="00CF4871"/>
    <w:rsid w:val="00CF4946"/>
    <w:rsid w:val="00CF4AB5"/>
    <w:rsid w:val="00CF5007"/>
    <w:rsid w:val="00CF53B9"/>
    <w:rsid w:val="00CF545B"/>
    <w:rsid w:val="00CF5557"/>
    <w:rsid w:val="00CF583F"/>
    <w:rsid w:val="00CF61A8"/>
    <w:rsid w:val="00CF6596"/>
    <w:rsid w:val="00CF6782"/>
    <w:rsid w:val="00CF67BC"/>
    <w:rsid w:val="00CF6CCB"/>
    <w:rsid w:val="00CF6D2C"/>
    <w:rsid w:val="00CF70A9"/>
    <w:rsid w:val="00CF71D5"/>
    <w:rsid w:val="00CF7452"/>
    <w:rsid w:val="00D0138A"/>
    <w:rsid w:val="00D028D0"/>
    <w:rsid w:val="00D02F36"/>
    <w:rsid w:val="00D034CE"/>
    <w:rsid w:val="00D034DA"/>
    <w:rsid w:val="00D03C49"/>
    <w:rsid w:val="00D04867"/>
    <w:rsid w:val="00D0545F"/>
    <w:rsid w:val="00D05548"/>
    <w:rsid w:val="00D05CA9"/>
    <w:rsid w:val="00D05DFF"/>
    <w:rsid w:val="00D05E82"/>
    <w:rsid w:val="00D062F7"/>
    <w:rsid w:val="00D06824"/>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51F7"/>
    <w:rsid w:val="00D16140"/>
    <w:rsid w:val="00D16644"/>
    <w:rsid w:val="00D16BDC"/>
    <w:rsid w:val="00D16E6A"/>
    <w:rsid w:val="00D17187"/>
    <w:rsid w:val="00D17295"/>
    <w:rsid w:val="00D17ABE"/>
    <w:rsid w:val="00D2002A"/>
    <w:rsid w:val="00D20230"/>
    <w:rsid w:val="00D2112A"/>
    <w:rsid w:val="00D222F9"/>
    <w:rsid w:val="00D226A0"/>
    <w:rsid w:val="00D22875"/>
    <w:rsid w:val="00D228CF"/>
    <w:rsid w:val="00D229DE"/>
    <w:rsid w:val="00D238F5"/>
    <w:rsid w:val="00D23C5D"/>
    <w:rsid w:val="00D2441A"/>
    <w:rsid w:val="00D24E68"/>
    <w:rsid w:val="00D2540B"/>
    <w:rsid w:val="00D254E6"/>
    <w:rsid w:val="00D25CDD"/>
    <w:rsid w:val="00D2674D"/>
    <w:rsid w:val="00D271E5"/>
    <w:rsid w:val="00D27D99"/>
    <w:rsid w:val="00D31191"/>
    <w:rsid w:val="00D313A0"/>
    <w:rsid w:val="00D31ED1"/>
    <w:rsid w:val="00D31F00"/>
    <w:rsid w:val="00D31FA1"/>
    <w:rsid w:val="00D32CEC"/>
    <w:rsid w:val="00D333C9"/>
    <w:rsid w:val="00D3344B"/>
    <w:rsid w:val="00D3367D"/>
    <w:rsid w:val="00D338ED"/>
    <w:rsid w:val="00D33963"/>
    <w:rsid w:val="00D33B69"/>
    <w:rsid w:val="00D34FD4"/>
    <w:rsid w:val="00D35F80"/>
    <w:rsid w:val="00D37602"/>
    <w:rsid w:val="00D3762C"/>
    <w:rsid w:val="00D37E73"/>
    <w:rsid w:val="00D40065"/>
    <w:rsid w:val="00D40762"/>
    <w:rsid w:val="00D40E4B"/>
    <w:rsid w:val="00D41048"/>
    <w:rsid w:val="00D411FE"/>
    <w:rsid w:val="00D412CB"/>
    <w:rsid w:val="00D41A57"/>
    <w:rsid w:val="00D422FF"/>
    <w:rsid w:val="00D42788"/>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268"/>
    <w:rsid w:val="00D50471"/>
    <w:rsid w:val="00D51C0A"/>
    <w:rsid w:val="00D51DBE"/>
    <w:rsid w:val="00D51E6F"/>
    <w:rsid w:val="00D528EA"/>
    <w:rsid w:val="00D52B7C"/>
    <w:rsid w:val="00D53348"/>
    <w:rsid w:val="00D5344C"/>
    <w:rsid w:val="00D53A22"/>
    <w:rsid w:val="00D53F07"/>
    <w:rsid w:val="00D541BE"/>
    <w:rsid w:val="00D545B5"/>
    <w:rsid w:val="00D54A56"/>
    <w:rsid w:val="00D54B93"/>
    <w:rsid w:val="00D559CC"/>
    <w:rsid w:val="00D55BDD"/>
    <w:rsid w:val="00D5623F"/>
    <w:rsid w:val="00D572B9"/>
    <w:rsid w:val="00D577DD"/>
    <w:rsid w:val="00D577F3"/>
    <w:rsid w:val="00D57B45"/>
    <w:rsid w:val="00D600C2"/>
    <w:rsid w:val="00D603FF"/>
    <w:rsid w:val="00D60866"/>
    <w:rsid w:val="00D613D6"/>
    <w:rsid w:val="00D61E0A"/>
    <w:rsid w:val="00D61F03"/>
    <w:rsid w:val="00D62356"/>
    <w:rsid w:val="00D626D9"/>
    <w:rsid w:val="00D626E1"/>
    <w:rsid w:val="00D62D4F"/>
    <w:rsid w:val="00D62D92"/>
    <w:rsid w:val="00D62DB8"/>
    <w:rsid w:val="00D62DBB"/>
    <w:rsid w:val="00D630C3"/>
    <w:rsid w:val="00D634F1"/>
    <w:rsid w:val="00D63782"/>
    <w:rsid w:val="00D63B59"/>
    <w:rsid w:val="00D63C3F"/>
    <w:rsid w:val="00D63DCF"/>
    <w:rsid w:val="00D63FF3"/>
    <w:rsid w:val="00D64544"/>
    <w:rsid w:val="00D64853"/>
    <w:rsid w:val="00D64A4C"/>
    <w:rsid w:val="00D64FF8"/>
    <w:rsid w:val="00D650BC"/>
    <w:rsid w:val="00D66390"/>
    <w:rsid w:val="00D66E01"/>
    <w:rsid w:val="00D672DD"/>
    <w:rsid w:val="00D674AE"/>
    <w:rsid w:val="00D67DB1"/>
    <w:rsid w:val="00D705BD"/>
    <w:rsid w:val="00D707DD"/>
    <w:rsid w:val="00D7210D"/>
    <w:rsid w:val="00D726EE"/>
    <w:rsid w:val="00D731B2"/>
    <w:rsid w:val="00D73592"/>
    <w:rsid w:val="00D736DA"/>
    <w:rsid w:val="00D73C08"/>
    <w:rsid w:val="00D74062"/>
    <w:rsid w:val="00D7430D"/>
    <w:rsid w:val="00D74BED"/>
    <w:rsid w:val="00D74F41"/>
    <w:rsid w:val="00D75A9D"/>
    <w:rsid w:val="00D75C1F"/>
    <w:rsid w:val="00D75C4D"/>
    <w:rsid w:val="00D75E09"/>
    <w:rsid w:val="00D75E85"/>
    <w:rsid w:val="00D75F1F"/>
    <w:rsid w:val="00D7738B"/>
    <w:rsid w:val="00D77933"/>
    <w:rsid w:val="00D77C05"/>
    <w:rsid w:val="00D80055"/>
    <w:rsid w:val="00D80837"/>
    <w:rsid w:val="00D81519"/>
    <w:rsid w:val="00D82119"/>
    <w:rsid w:val="00D82BC7"/>
    <w:rsid w:val="00D82D71"/>
    <w:rsid w:val="00D82D84"/>
    <w:rsid w:val="00D839E6"/>
    <w:rsid w:val="00D84139"/>
    <w:rsid w:val="00D84543"/>
    <w:rsid w:val="00D84E4A"/>
    <w:rsid w:val="00D85D7C"/>
    <w:rsid w:val="00D85E87"/>
    <w:rsid w:val="00D87782"/>
    <w:rsid w:val="00D87849"/>
    <w:rsid w:val="00D87B62"/>
    <w:rsid w:val="00D90E02"/>
    <w:rsid w:val="00D9103F"/>
    <w:rsid w:val="00D91484"/>
    <w:rsid w:val="00D92192"/>
    <w:rsid w:val="00D924BB"/>
    <w:rsid w:val="00D927FE"/>
    <w:rsid w:val="00D92CAF"/>
    <w:rsid w:val="00D936AE"/>
    <w:rsid w:val="00D94D17"/>
    <w:rsid w:val="00D94F66"/>
    <w:rsid w:val="00D950CA"/>
    <w:rsid w:val="00D9593E"/>
    <w:rsid w:val="00D95982"/>
    <w:rsid w:val="00D959A5"/>
    <w:rsid w:val="00D95D27"/>
    <w:rsid w:val="00D95D7E"/>
    <w:rsid w:val="00D95FB7"/>
    <w:rsid w:val="00D96BFE"/>
    <w:rsid w:val="00D96EBC"/>
    <w:rsid w:val="00D9755B"/>
    <w:rsid w:val="00D97A92"/>
    <w:rsid w:val="00D97BCA"/>
    <w:rsid w:val="00D97EAB"/>
    <w:rsid w:val="00D97F40"/>
    <w:rsid w:val="00DA009B"/>
    <w:rsid w:val="00DA03FD"/>
    <w:rsid w:val="00DA079E"/>
    <w:rsid w:val="00DA0F41"/>
    <w:rsid w:val="00DA1191"/>
    <w:rsid w:val="00DA14FA"/>
    <w:rsid w:val="00DA1B67"/>
    <w:rsid w:val="00DA26C7"/>
    <w:rsid w:val="00DA300F"/>
    <w:rsid w:val="00DA351A"/>
    <w:rsid w:val="00DA5168"/>
    <w:rsid w:val="00DA53AC"/>
    <w:rsid w:val="00DA5911"/>
    <w:rsid w:val="00DA5EB7"/>
    <w:rsid w:val="00DA70D0"/>
    <w:rsid w:val="00DA7145"/>
    <w:rsid w:val="00DA722E"/>
    <w:rsid w:val="00DA73C4"/>
    <w:rsid w:val="00DA7733"/>
    <w:rsid w:val="00DA7C22"/>
    <w:rsid w:val="00DA7DD9"/>
    <w:rsid w:val="00DB0003"/>
    <w:rsid w:val="00DB0276"/>
    <w:rsid w:val="00DB0389"/>
    <w:rsid w:val="00DB085C"/>
    <w:rsid w:val="00DB198D"/>
    <w:rsid w:val="00DB1E02"/>
    <w:rsid w:val="00DB223B"/>
    <w:rsid w:val="00DB230F"/>
    <w:rsid w:val="00DB23BC"/>
    <w:rsid w:val="00DB320B"/>
    <w:rsid w:val="00DB33A5"/>
    <w:rsid w:val="00DB398E"/>
    <w:rsid w:val="00DB3D65"/>
    <w:rsid w:val="00DB3E46"/>
    <w:rsid w:val="00DB4127"/>
    <w:rsid w:val="00DB42A1"/>
    <w:rsid w:val="00DB5356"/>
    <w:rsid w:val="00DB58BA"/>
    <w:rsid w:val="00DB653A"/>
    <w:rsid w:val="00DB7960"/>
    <w:rsid w:val="00DC02A3"/>
    <w:rsid w:val="00DC053A"/>
    <w:rsid w:val="00DC0ED8"/>
    <w:rsid w:val="00DC1A47"/>
    <w:rsid w:val="00DC1F36"/>
    <w:rsid w:val="00DC2AAB"/>
    <w:rsid w:val="00DC2F23"/>
    <w:rsid w:val="00DC35FA"/>
    <w:rsid w:val="00DC37CD"/>
    <w:rsid w:val="00DC4C05"/>
    <w:rsid w:val="00DC4CB9"/>
    <w:rsid w:val="00DC5BE4"/>
    <w:rsid w:val="00DC5EB1"/>
    <w:rsid w:val="00DC690A"/>
    <w:rsid w:val="00DC6F12"/>
    <w:rsid w:val="00DC76E7"/>
    <w:rsid w:val="00DC78A4"/>
    <w:rsid w:val="00DC7B92"/>
    <w:rsid w:val="00DC7BD1"/>
    <w:rsid w:val="00DD03C0"/>
    <w:rsid w:val="00DD0731"/>
    <w:rsid w:val="00DD0F4B"/>
    <w:rsid w:val="00DD113D"/>
    <w:rsid w:val="00DD152A"/>
    <w:rsid w:val="00DD1BE3"/>
    <w:rsid w:val="00DD1C14"/>
    <w:rsid w:val="00DD2F3B"/>
    <w:rsid w:val="00DD3018"/>
    <w:rsid w:val="00DD323D"/>
    <w:rsid w:val="00DD3770"/>
    <w:rsid w:val="00DD39B8"/>
    <w:rsid w:val="00DD3BE5"/>
    <w:rsid w:val="00DD4213"/>
    <w:rsid w:val="00DD43D0"/>
    <w:rsid w:val="00DD4B3A"/>
    <w:rsid w:val="00DD5462"/>
    <w:rsid w:val="00DD56A3"/>
    <w:rsid w:val="00DD5CB8"/>
    <w:rsid w:val="00DD6071"/>
    <w:rsid w:val="00DD63A9"/>
    <w:rsid w:val="00DD63DD"/>
    <w:rsid w:val="00DD645E"/>
    <w:rsid w:val="00DD6F4C"/>
    <w:rsid w:val="00DD73E6"/>
    <w:rsid w:val="00DD79D0"/>
    <w:rsid w:val="00DE3456"/>
    <w:rsid w:val="00DE3678"/>
    <w:rsid w:val="00DE40FE"/>
    <w:rsid w:val="00DE4144"/>
    <w:rsid w:val="00DE4BFC"/>
    <w:rsid w:val="00DE5700"/>
    <w:rsid w:val="00DE59B5"/>
    <w:rsid w:val="00DE5A67"/>
    <w:rsid w:val="00DE5D0E"/>
    <w:rsid w:val="00DE6164"/>
    <w:rsid w:val="00DE77E5"/>
    <w:rsid w:val="00DE7824"/>
    <w:rsid w:val="00DF005B"/>
    <w:rsid w:val="00DF00D8"/>
    <w:rsid w:val="00DF012D"/>
    <w:rsid w:val="00DF0879"/>
    <w:rsid w:val="00DF0B34"/>
    <w:rsid w:val="00DF0C6A"/>
    <w:rsid w:val="00DF101A"/>
    <w:rsid w:val="00DF1169"/>
    <w:rsid w:val="00DF11E3"/>
    <w:rsid w:val="00DF16B0"/>
    <w:rsid w:val="00DF1B9C"/>
    <w:rsid w:val="00DF1BFC"/>
    <w:rsid w:val="00DF1DEA"/>
    <w:rsid w:val="00DF2AEB"/>
    <w:rsid w:val="00DF2CD7"/>
    <w:rsid w:val="00DF2FC3"/>
    <w:rsid w:val="00DF308A"/>
    <w:rsid w:val="00DF31CF"/>
    <w:rsid w:val="00DF3427"/>
    <w:rsid w:val="00DF37CC"/>
    <w:rsid w:val="00DF38C5"/>
    <w:rsid w:val="00DF4777"/>
    <w:rsid w:val="00DF4CB0"/>
    <w:rsid w:val="00DF4FEF"/>
    <w:rsid w:val="00DF5110"/>
    <w:rsid w:val="00DF516E"/>
    <w:rsid w:val="00DF57BA"/>
    <w:rsid w:val="00DF5AD7"/>
    <w:rsid w:val="00DF628C"/>
    <w:rsid w:val="00DF6BEF"/>
    <w:rsid w:val="00DF6CDC"/>
    <w:rsid w:val="00DF74E8"/>
    <w:rsid w:val="00DF7611"/>
    <w:rsid w:val="00DF779E"/>
    <w:rsid w:val="00E00164"/>
    <w:rsid w:val="00E00CEE"/>
    <w:rsid w:val="00E01C2F"/>
    <w:rsid w:val="00E02610"/>
    <w:rsid w:val="00E039C2"/>
    <w:rsid w:val="00E040F8"/>
    <w:rsid w:val="00E0481F"/>
    <w:rsid w:val="00E0525F"/>
    <w:rsid w:val="00E05B5E"/>
    <w:rsid w:val="00E05DF8"/>
    <w:rsid w:val="00E06723"/>
    <w:rsid w:val="00E06973"/>
    <w:rsid w:val="00E06C0A"/>
    <w:rsid w:val="00E07D8A"/>
    <w:rsid w:val="00E1005A"/>
    <w:rsid w:val="00E10643"/>
    <w:rsid w:val="00E1249C"/>
    <w:rsid w:val="00E12591"/>
    <w:rsid w:val="00E12F2F"/>
    <w:rsid w:val="00E13DC7"/>
    <w:rsid w:val="00E142FE"/>
    <w:rsid w:val="00E146FD"/>
    <w:rsid w:val="00E16307"/>
    <w:rsid w:val="00E16382"/>
    <w:rsid w:val="00E16690"/>
    <w:rsid w:val="00E16FF8"/>
    <w:rsid w:val="00E17227"/>
    <w:rsid w:val="00E17284"/>
    <w:rsid w:val="00E1790C"/>
    <w:rsid w:val="00E207A1"/>
    <w:rsid w:val="00E21315"/>
    <w:rsid w:val="00E21EF3"/>
    <w:rsid w:val="00E228B3"/>
    <w:rsid w:val="00E22B61"/>
    <w:rsid w:val="00E2368E"/>
    <w:rsid w:val="00E23F4D"/>
    <w:rsid w:val="00E240B5"/>
    <w:rsid w:val="00E2433C"/>
    <w:rsid w:val="00E2478C"/>
    <w:rsid w:val="00E24D2A"/>
    <w:rsid w:val="00E24F0C"/>
    <w:rsid w:val="00E2558F"/>
    <w:rsid w:val="00E25700"/>
    <w:rsid w:val="00E263BC"/>
    <w:rsid w:val="00E26569"/>
    <w:rsid w:val="00E265BD"/>
    <w:rsid w:val="00E26773"/>
    <w:rsid w:val="00E26915"/>
    <w:rsid w:val="00E2762A"/>
    <w:rsid w:val="00E27886"/>
    <w:rsid w:val="00E279F5"/>
    <w:rsid w:val="00E27AE1"/>
    <w:rsid w:val="00E3022E"/>
    <w:rsid w:val="00E307E0"/>
    <w:rsid w:val="00E30D33"/>
    <w:rsid w:val="00E313A3"/>
    <w:rsid w:val="00E31707"/>
    <w:rsid w:val="00E318BC"/>
    <w:rsid w:val="00E32141"/>
    <w:rsid w:val="00E32174"/>
    <w:rsid w:val="00E32585"/>
    <w:rsid w:val="00E32A31"/>
    <w:rsid w:val="00E32A60"/>
    <w:rsid w:val="00E32FBC"/>
    <w:rsid w:val="00E331A2"/>
    <w:rsid w:val="00E34105"/>
    <w:rsid w:val="00E34991"/>
    <w:rsid w:val="00E34DA7"/>
    <w:rsid w:val="00E34EDA"/>
    <w:rsid w:val="00E360B7"/>
    <w:rsid w:val="00E36430"/>
    <w:rsid w:val="00E36C98"/>
    <w:rsid w:val="00E37302"/>
    <w:rsid w:val="00E37746"/>
    <w:rsid w:val="00E3793F"/>
    <w:rsid w:val="00E37A8D"/>
    <w:rsid w:val="00E37B62"/>
    <w:rsid w:val="00E400ED"/>
    <w:rsid w:val="00E4135D"/>
    <w:rsid w:val="00E4169E"/>
    <w:rsid w:val="00E41D55"/>
    <w:rsid w:val="00E41FB5"/>
    <w:rsid w:val="00E42325"/>
    <w:rsid w:val="00E4252C"/>
    <w:rsid w:val="00E42DDC"/>
    <w:rsid w:val="00E434C1"/>
    <w:rsid w:val="00E43C8F"/>
    <w:rsid w:val="00E43D1D"/>
    <w:rsid w:val="00E449DD"/>
    <w:rsid w:val="00E44B31"/>
    <w:rsid w:val="00E454D9"/>
    <w:rsid w:val="00E45919"/>
    <w:rsid w:val="00E45EB8"/>
    <w:rsid w:val="00E46258"/>
    <w:rsid w:val="00E46482"/>
    <w:rsid w:val="00E4778F"/>
    <w:rsid w:val="00E47B2A"/>
    <w:rsid w:val="00E47BD3"/>
    <w:rsid w:val="00E504F9"/>
    <w:rsid w:val="00E50BAD"/>
    <w:rsid w:val="00E50C8B"/>
    <w:rsid w:val="00E510CE"/>
    <w:rsid w:val="00E51518"/>
    <w:rsid w:val="00E51543"/>
    <w:rsid w:val="00E515E7"/>
    <w:rsid w:val="00E51915"/>
    <w:rsid w:val="00E51A52"/>
    <w:rsid w:val="00E52E4B"/>
    <w:rsid w:val="00E54141"/>
    <w:rsid w:val="00E55AAB"/>
    <w:rsid w:val="00E55D8A"/>
    <w:rsid w:val="00E561C6"/>
    <w:rsid w:val="00E56B10"/>
    <w:rsid w:val="00E571B0"/>
    <w:rsid w:val="00E572B0"/>
    <w:rsid w:val="00E57ED3"/>
    <w:rsid w:val="00E60D47"/>
    <w:rsid w:val="00E61042"/>
    <w:rsid w:val="00E61407"/>
    <w:rsid w:val="00E61543"/>
    <w:rsid w:val="00E61C6F"/>
    <w:rsid w:val="00E62296"/>
    <w:rsid w:val="00E6242E"/>
    <w:rsid w:val="00E6326A"/>
    <w:rsid w:val="00E63593"/>
    <w:rsid w:val="00E638E8"/>
    <w:rsid w:val="00E63ADC"/>
    <w:rsid w:val="00E63E6F"/>
    <w:rsid w:val="00E6462C"/>
    <w:rsid w:val="00E646DE"/>
    <w:rsid w:val="00E64968"/>
    <w:rsid w:val="00E65044"/>
    <w:rsid w:val="00E65190"/>
    <w:rsid w:val="00E65589"/>
    <w:rsid w:val="00E666CC"/>
    <w:rsid w:val="00E66733"/>
    <w:rsid w:val="00E66919"/>
    <w:rsid w:val="00E66B6C"/>
    <w:rsid w:val="00E67FE3"/>
    <w:rsid w:val="00E7029A"/>
    <w:rsid w:val="00E7187A"/>
    <w:rsid w:val="00E71A37"/>
    <w:rsid w:val="00E73C44"/>
    <w:rsid w:val="00E74744"/>
    <w:rsid w:val="00E7495E"/>
    <w:rsid w:val="00E75296"/>
    <w:rsid w:val="00E75707"/>
    <w:rsid w:val="00E75D4C"/>
    <w:rsid w:val="00E762C6"/>
    <w:rsid w:val="00E76410"/>
    <w:rsid w:val="00E7654F"/>
    <w:rsid w:val="00E767A7"/>
    <w:rsid w:val="00E77CF8"/>
    <w:rsid w:val="00E77F9A"/>
    <w:rsid w:val="00E80347"/>
    <w:rsid w:val="00E80B86"/>
    <w:rsid w:val="00E814A0"/>
    <w:rsid w:val="00E81657"/>
    <w:rsid w:val="00E81C17"/>
    <w:rsid w:val="00E826AF"/>
    <w:rsid w:val="00E82B2A"/>
    <w:rsid w:val="00E830AE"/>
    <w:rsid w:val="00E832B4"/>
    <w:rsid w:val="00E83F18"/>
    <w:rsid w:val="00E83FB7"/>
    <w:rsid w:val="00E8470B"/>
    <w:rsid w:val="00E84A1A"/>
    <w:rsid w:val="00E84A8F"/>
    <w:rsid w:val="00E84CDC"/>
    <w:rsid w:val="00E850A3"/>
    <w:rsid w:val="00E850D9"/>
    <w:rsid w:val="00E8548E"/>
    <w:rsid w:val="00E85704"/>
    <w:rsid w:val="00E86754"/>
    <w:rsid w:val="00E86CA4"/>
    <w:rsid w:val="00E87D16"/>
    <w:rsid w:val="00E9174D"/>
    <w:rsid w:val="00E91972"/>
    <w:rsid w:val="00E91E8E"/>
    <w:rsid w:val="00E92328"/>
    <w:rsid w:val="00E924CF"/>
    <w:rsid w:val="00E92B12"/>
    <w:rsid w:val="00E92C20"/>
    <w:rsid w:val="00E92C2D"/>
    <w:rsid w:val="00E92F0F"/>
    <w:rsid w:val="00E93423"/>
    <w:rsid w:val="00E93755"/>
    <w:rsid w:val="00E940CF"/>
    <w:rsid w:val="00E949FD"/>
    <w:rsid w:val="00E94B4D"/>
    <w:rsid w:val="00E9533B"/>
    <w:rsid w:val="00E953D3"/>
    <w:rsid w:val="00E95477"/>
    <w:rsid w:val="00E95CE2"/>
    <w:rsid w:val="00E9607C"/>
    <w:rsid w:val="00E962F8"/>
    <w:rsid w:val="00E96D54"/>
    <w:rsid w:val="00E96DAC"/>
    <w:rsid w:val="00E97321"/>
    <w:rsid w:val="00E97C34"/>
    <w:rsid w:val="00E97FC3"/>
    <w:rsid w:val="00EA076F"/>
    <w:rsid w:val="00EA0D26"/>
    <w:rsid w:val="00EA1164"/>
    <w:rsid w:val="00EA153A"/>
    <w:rsid w:val="00EA23F4"/>
    <w:rsid w:val="00EA24EE"/>
    <w:rsid w:val="00EA2B7A"/>
    <w:rsid w:val="00EA32A1"/>
    <w:rsid w:val="00EA36E4"/>
    <w:rsid w:val="00EA3BA8"/>
    <w:rsid w:val="00EA459C"/>
    <w:rsid w:val="00EA4F87"/>
    <w:rsid w:val="00EA50B9"/>
    <w:rsid w:val="00EA519B"/>
    <w:rsid w:val="00EA5343"/>
    <w:rsid w:val="00EA631D"/>
    <w:rsid w:val="00EA661F"/>
    <w:rsid w:val="00EA7AF6"/>
    <w:rsid w:val="00EA7FDC"/>
    <w:rsid w:val="00EB0279"/>
    <w:rsid w:val="00EB0869"/>
    <w:rsid w:val="00EB0A9B"/>
    <w:rsid w:val="00EB0AAA"/>
    <w:rsid w:val="00EB105B"/>
    <w:rsid w:val="00EB1338"/>
    <w:rsid w:val="00EB1549"/>
    <w:rsid w:val="00EB1A9A"/>
    <w:rsid w:val="00EB1AC4"/>
    <w:rsid w:val="00EB2C0C"/>
    <w:rsid w:val="00EB2F14"/>
    <w:rsid w:val="00EB36C9"/>
    <w:rsid w:val="00EB4BEF"/>
    <w:rsid w:val="00EB4BFA"/>
    <w:rsid w:val="00EB4D13"/>
    <w:rsid w:val="00EB4F49"/>
    <w:rsid w:val="00EB50CC"/>
    <w:rsid w:val="00EB56E6"/>
    <w:rsid w:val="00EB5791"/>
    <w:rsid w:val="00EB595A"/>
    <w:rsid w:val="00EB5A47"/>
    <w:rsid w:val="00EB5B1F"/>
    <w:rsid w:val="00EB644D"/>
    <w:rsid w:val="00EB6A76"/>
    <w:rsid w:val="00EB6EDA"/>
    <w:rsid w:val="00EB7626"/>
    <w:rsid w:val="00EB7E63"/>
    <w:rsid w:val="00EB7FA4"/>
    <w:rsid w:val="00EC04A4"/>
    <w:rsid w:val="00EC16DE"/>
    <w:rsid w:val="00EC18C0"/>
    <w:rsid w:val="00EC1BA2"/>
    <w:rsid w:val="00EC1CE3"/>
    <w:rsid w:val="00EC265A"/>
    <w:rsid w:val="00EC2826"/>
    <w:rsid w:val="00EC289F"/>
    <w:rsid w:val="00EC3114"/>
    <w:rsid w:val="00EC3312"/>
    <w:rsid w:val="00EC3316"/>
    <w:rsid w:val="00EC4948"/>
    <w:rsid w:val="00EC4E8A"/>
    <w:rsid w:val="00EC5933"/>
    <w:rsid w:val="00EC5EDD"/>
    <w:rsid w:val="00EC6678"/>
    <w:rsid w:val="00EC6CCD"/>
    <w:rsid w:val="00EC76F7"/>
    <w:rsid w:val="00ED0040"/>
    <w:rsid w:val="00ED0DEA"/>
    <w:rsid w:val="00ED19A9"/>
    <w:rsid w:val="00ED2991"/>
    <w:rsid w:val="00ED4104"/>
    <w:rsid w:val="00ED44C2"/>
    <w:rsid w:val="00ED5218"/>
    <w:rsid w:val="00ED5415"/>
    <w:rsid w:val="00ED59A1"/>
    <w:rsid w:val="00ED5C4B"/>
    <w:rsid w:val="00ED6955"/>
    <w:rsid w:val="00ED738E"/>
    <w:rsid w:val="00EE0D68"/>
    <w:rsid w:val="00EE0DD3"/>
    <w:rsid w:val="00EE10A4"/>
    <w:rsid w:val="00EE11AD"/>
    <w:rsid w:val="00EE18EC"/>
    <w:rsid w:val="00EE3B8A"/>
    <w:rsid w:val="00EE4175"/>
    <w:rsid w:val="00EE5B91"/>
    <w:rsid w:val="00EE67D9"/>
    <w:rsid w:val="00EE6AB2"/>
    <w:rsid w:val="00EE6DBF"/>
    <w:rsid w:val="00EE712F"/>
    <w:rsid w:val="00EE737E"/>
    <w:rsid w:val="00EE7B86"/>
    <w:rsid w:val="00EE7D17"/>
    <w:rsid w:val="00EE7DD2"/>
    <w:rsid w:val="00EF1D7F"/>
    <w:rsid w:val="00EF1FDD"/>
    <w:rsid w:val="00EF2B55"/>
    <w:rsid w:val="00EF2FEA"/>
    <w:rsid w:val="00EF303C"/>
    <w:rsid w:val="00EF3221"/>
    <w:rsid w:val="00EF38BD"/>
    <w:rsid w:val="00EF3C8A"/>
    <w:rsid w:val="00EF4310"/>
    <w:rsid w:val="00EF48C7"/>
    <w:rsid w:val="00EF4FD5"/>
    <w:rsid w:val="00EF4FE1"/>
    <w:rsid w:val="00F00159"/>
    <w:rsid w:val="00F001C1"/>
    <w:rsid w:val="00F00B96"/>
    <w:rsid w:val="00F00C09"/>
    <w:rsid w:val="00F019DD"/>
    <w:rsid w:val="00F026E3"/>
    <w:rsid w:val="00F0300B"/>
    <w:rsid w:val="00F03753"/>
    <w:rsid w:val="00F0378E"/>
    <w:rsid w:val="00F03EAD"/>
    <w:rsid w:val="00F04983"/>
    <w:rsid w:val="00F05996"/>
    <w:rsid w:val="00F05A19"/>
    <w:rsid w:val="00F05AA5"/>
    <w:rsid w:val="00F064F9"/>
    <w:rsid w:val="00F06E7E"/>
    <w:rsid w:val="00F07587"/>
    <w:rsid w:val="00F076DE"/>
    <w:rsid w:val="00F07EBC"/>
    <w:rsid w:val="00F10342"/>
    <w:rsid w:val="00F10972"/>
    <w:rsid w:val="00F10E94"/>
    <w:rsid w:val="00F112F1"/>
    <w:rsid w:val="00F117C2"/>
    <w:rsid w:val="00F123DA"/>
    <w:rsid w:val="00F128CC"/>
    <w:rsid w:val="00F12A41"/>
    <w:rsid w:val="00F13941"/>
    <w:rsid w:val="00F14405"/>
    <w:rsid w:val="00F1445F"/>
    <w:rsid w:val="00F145DF"/>
    <w:rsid w:val="00F14A1E"/>
    <w:rsid w:val="00F1521E"/>
    <w:rsid w:val="00F15557"/>
    <w:rsid w:val="00F176B7"/>
    <w:rsid w:val="00F1798A"/>
    <w:rsid w:val="00F17D32"/>
    <w:rsid w:val="00F2000B"/>
    <w:rsid w:val="00F20579"/>
    <w:rsid w:val="00F20859"/>
    <w:rsid w:val="00F20F66"/>
    <w:rsid w:val="00F21940"/>
    <w:rsid w:val="00F2286E"/>
    <w:rsid w:val="00F22D00"/>
    <w:rsid w:val="00F237F2"/>
    <w:rsid w:val="00F2403B"/>
    <w:rsid w:val="00F24A84"/>
    <w:rsid w:val="00F251D8"/>
    <w:rsid w:val="00F25C21"/>
    <w:rsid w:val="00F26065"/>
    <w:rsid w:val="00F270C3"/>
    <w:rsid w:val="00F2757C"/>
    <w:rsid w:val="00F2798A"/>
    <w:rsid w:val="00F30417"/>
    <w:rsid w:val="00F30BF5"/>
    <w:rsid w:val="00F30DC9"/>
    <w:rsid w:val="00F3138B"/>
    <w:rsid w:val="00F315FA"/>
    <w:rsid w:val="00F31E61"/>
    <w:rsid w:val="00F32254"/>
    <w:rsid w:val="00F32807"/>
    <w:rsid w:val="00F32B51"/>
    <w:rsid w:val="00F3372A"/>
    <w:rsid w:val="00F33F03"/>
    <w:rsid w:val="00F341BA"/>
    <w:rsid w:val="00F34378"/>
    <w:rsid w:val="00F34480"/>
    <w:rsid w:val="00F34626"/>
    <w:rsid w:val="00F347F4"/>
    <w:rsid w:val="00F34C04"/>
    <w:rsid w:val="00F3510C"/>
    <w:rsid w:val="00F36187"/>
    <w:rsid w:val="00F362F6"/>
    <w:rsid w:val="00F366C7"/>
    <w:rsid w:val="00F367AF"/>
    <w:rsid w:val="00F367CA"/>
    <w:rsid w:val="00F369FB"/>
    <w:rsid w:val="00F36EDC"/>
    <w:rsid w:val="00F3736F"/>
    <w:rsid w:val="00F37779"/>
    <w:rsid w:val="00F37F74"/>
    <w:rsid w:val="00F40715"/>
    <w:rsid w:val="00F4087C"/>
    <w:rsid w:val="00F4129E"/>
    <w:rsid w:val="00F41311"/>
    <w:rsid w:val="00F4144C"/>
    <w:rsid w:val="00F41C1F"/>
    <w:rsid w:val="00F42C97"/>
    <w:rsid w:val="00F42E38"/>
    <w:rsid w:val="00F42FB5"/>
    <w:rsid w:val="00F4365A"/>
    <w:rsid w:val="00F44C6C"/>
    <w:rsid w:val="00F44D8C"/>
    <w:rsid w:val="00F44E77"/>
    <w:rsid w:val="00F45A96"/>
    <w:rsid w:val="00F45ACC"/>
    <w:rsid w:val="00F467F7"/>
    <w:rsid w:val="00F46E79"/>
    <w:rsid w:val="00F47AA9"/>
    <w:rsid w:val="00F47E1E"/>
    <w:rsid w:val="00F500DA"/>
    <w:rsid w:val="00F507A8"/>
    <w:rsid w:val="00F50965"/>
    <w:rsid w:val="00F50BF8"/>
    <w:rsid w:val="00F50CCD"/>
    <w:rsid w:val="00F50FC2"/>
    <w:rsid w:val="00F51065"/>
    <w:rsid w:val="00F51C2D"/>
    <w:rsid w:val="00F52868"/>
    <w:rsid w:val="00F53BC6"/>
    <w:rsid w:val="00F53BE5"/>
    <w:rsid w:val="00F541E4"/>
    <w:rsid w:val="00F5468E"/>
    <w:rsid w:val="00F55954"/>
    <w:rsid w:val="00F55CB3"/>
    <w:rsid w:val="00F56C09"/>
    <w:rsid w:val="00F60493"/>
    <w:rsid w:val="00F60920"/>
    <w:rsid w:val="00F61FAC"/>
    <w:rsid w:val="00F62153"/>
    <w:rsid w:val="00F62921"/>
    <w:rsid w:val="00F62DE2"/>
    <w:rsid w:val="00F642AF"/>
    <w:rsid w:val="00F64357"/>
    <w:rsid w:val="00F64787"/>
    <w:rsid w:val="00F64E27"/>
    <w:rsid w:val="00F64EDB"/>
    <w:rsid w:val="00F65351"/>
    <w:rsid w:val="00F660E2"/>
    <w:rsid w:val="00F663D9"/>
    <w:rsid w:val="00F6747A"/>
    <w:rsid w:val="00F67491"/>
    <w:rsid w:val="00F70006"/>
    <w:rsid w:val="00F70A3B"/>
    <w:rsid w:val="00F71865"/>
    <w:rsid w:val="00F71D8E"/>
    <w:rsid w:val="00F71E4B"/>
    <w:rsid w:val="00F72203"/>
    <w:rsid w:val="00F728C0"/>
    <w:rsid w:val="00F72C62"/>
    <w:rsid w:val="00F72DCF"/>
    <w:rsid w:val="00F73588"/>
    <w:rsid w:val="00F73619"/>
    <w:rsid w:val="00F7453C"/>
    <w:rsid w:val="00F749EC"/>
    <w:rsid w:val="00F74E1C"/>
    <w:rsid w:val="00F751B1"/>
    <w:rsid w:val="00F77167"/>
    <w:rsid w:val="00F80204"/>
    <w:rsid w:val="00F80723"/>
    <w:rsid w:val="00F81118"/>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10E"/>
    <w:rsid w:val="00F90ACB"/>
    <w:rsid w:val="00F915FC"/>
    <w:rsid w:val="00F91D33"/>
    <w:rsid w:val="00F92774"/>
    <w:rsid w:val="00F92ECE"/>
    <w:rsid w:val="00F92ED1"/>
    <w:rsid w:val="00F9363F"/>
    <w:rsid w:val="00F93ACE"/>
    <w:rsid w:val="00F93BF8"/>
    <w:rsid w:val="00F94049"/>
    <w:rsid w:val="00F94C9A"/>
    <w:rsid w:val="00F94CBD"/>
    <w:rsid w:val="00F96D06"/>
    <w:rsid w:val="00F96EDF"/>
    <w:rsid w:val="00F976CC"/>
    <w:rsid w:val="00F97731"/>
    <w:rsid w:val="00F97944"/>
    <w:rsid w:val="00FA1646"/>
    <w:rsid w:val="00FA1D24"/>
    <w:rsid w:val="00FA2416"/>
    <w:rsid w:val="00FA2543"/>
    <w:rsid w:val="00FA2823"/>
    <w:rsid w:val="00FA324A"/>
    <w:rsid w:val="00FA33FA"/>
    <w:rsid w:val="00FA38F0"/>
    <w:rsid w:val="00FA3C90"/>
    <w:rsid w:val="00FA4EB5"/>
    <w:rsid w:val="00FA564E"/>
    <w:rsid w:val="00FA5AB4"/>
    <w:rsid w:val="00FA5BCB"/>
    <w:rsid w:val="00FA5BE1"/>
    <w:rsid w:val="00FA637E"/>
    <w:rsid w:val="00FA681C"/>
    <w:rsid w:val="00FA6BE0"/>
    <w:rsid w:val="00FA6CE3"/>
    <w:rsid w:val="00FB00C9"/>
    <w:rsid w:val="00FB083B"/>
    <w:rsid w:val="00FB0849"/>
    <w:rsid w:val="00FB084B"/>
    <w:rsid w:val="00FB0A1E"/>
    <w:rsid w:val="00FB0B6A"/>
    <w:rsid w:val="00FB0C32"/>
    <w:rsid w:val="00FB0E87"/>
    <w:rsid w:val="00FB133A"/>
    <w:rsid w:val="00FB2B91"/>
    <w:rsid w:val="00FB2B99"/>
    <w:rsid w:val="00FB2F3A"/>
    <w:rsid w:val="00FB3AE4"/>
    <w:rsid w:val="00FB3ED3"/>
    <w:rsid w:val="00FB493C"/>
    <w:rsid w:val="00FB4B09"/>
    <w:rsid w:val="00FB4B9C"/>
    <w:rsid w:val="00FB4C32"/>
    <w:rsid w:val="00FB5542"/>
    <w:rsid w:val="00FB680F"/>
    <w:rsid w:val="00FB6866"/>
    <w:rsid w:val="00FB6918"/>
    <w:rsid w:val="00FB6B30"/>
    <w:rsid w:val="00FB6B37"/>
    <w:rsid w:val="00FB7F54"/>
    <w:rsid w:val="00FC043E"/>
    <w:rsid w:val="00FC10AB"/>
    <w:rsid w:val="00FC14BB"/>
    <w:rsid w:val="00FC165F"/>
    <w:rsid w:val="00FC19E0"/>
    <w:rsid w:val="00FC1C61"/>
    <w:rsid w:val="00FC1CEA"/>
    <w:rsid w:val="00FC27AF"/>
    <w:rsid w:val="00FC2D0E"/>
    <w:rsid w:val="00FC3A9A"/>
    <w:rsid w:val="00FC488D"/>
    <w:rsid w:val="00FC5029"/>
    <w:rsid w:val="00FC50CD"/>
    <w:rsid w:val="00FC54C0"/>
    <w:rsid w:val="00FC6604"/>
    <w:rsid w:val="00FC6722"/>
    <w:rsid w:val="00FC67F7"/>
    <w:rsid w:val="00FC6BB4"/>
    <w:rsid w:val="00FC6C36"/>
    <w:rsid w:val="00FC6E31"/>
    <w:rsid w:val="00FC6F6A"/>
    <w:rsid w:val="00FC703D"/>
    <w:rsid w:val="00FC7245"/>
    <w:rsid w:val="00FC7426"/>
    <w:rsid w:val="00FC7C4F"/>
    <w:rsid w:val="00FD0107"/>
    <w:rsid w:val="00FD04BB"/>
    <w:rsid w:val="00FD13A3"/>
    <w:rsid w:val="00FD1490"/>
    <w:rsid w:val="00FD1A68"/>
    <w:rsid w:val="00FD1BE0"/>
    <w:rsid w:val="00FD2859"/>
    <w:rsid w:val="00FD2EC3"/>
    <w:rsid w:val="00FD3448"/>
    <w:rsid w:val="00FD3495"/>
    <w:rsid w:val="00FD3BC6"/>
    <w:rsid w:val="00FD425B"/>
    <w:rsid w:val="00FD4A11"/>
    <w:rsid w:val="00FD4E1E"/>
    <w:rsid w:val="00FD5D3B"/>
    <w:rsid w:val="00FD6213"/>
    <w:rsid w:val="00FD6371"/>
    <w:rsid w:val="00FD6708"/>
    <w:rsid w:val="00FD7143"/>
    <w:rsid w:val="00FE0725"/>
    <w:rsid w:val="00FE08A4"/>
    <w:rsid w:val="00FE131C"/>
    <w:rsid w:val="00FE1784"/>
    <w:rsid w:val="00FE18D3"/>
    <w:rsid w:val="00FE1AF4"/>
    <w:rsid w:val="00FE2FFC"/>
    <w:rsid w:val="00FE32B8"/>
    <w:rsid w:val="00FE3D94"/>
    <w:rsid w:val="00FE4CFB"/>
    <w:rsid w:val="00FE50D0"/>
    <w:rsid w:val="00FE54C1"/>
    <w:rsid w:val="00FE5EF4"/>
    <w:rsid w:val="00FE5F32"/>
    <w:rsid w:val="00FE6009"/>
    <w:rsid w:val="00FE6573"/>
    <w:rsid w:val="00FE6F49"/>
    <w:rsid w:val="00FE75BC"/>
    <w:rsid w:val="00FE7AB5"/>
    <w:rsid w:val="00FF0C84"/>
    <w:rsid w:val="00FF0FD0"/>
    <w:rsid w:val="00FF104D"/>
    <w:rsid w:val="00FF112D"/>
    <w:rsid w:val="00FF112E"/>
    <w:rsid w:val="00FF12A9"/>
    <w:rsid w:val="00FF1610"/>
    <w:rsid w:val="00FF179C"/>
    <w:rsid w:val="00FF20D1"/>
    <w:rsid w:val="00FF2425"/>
    <w:rsid w:val="00FF3AA1"/>
    <w:rsid w:val="00FF403D"/>
    <w:rsid w:val="00FF4467"/>
    <w:rsid w:val="00FF472B"/>
    <w:rsid w:val="00FF4D58"/>
    <w:rsid w:val="00FF4D76"/>
    <w:rsid w:val="00FF4E87"/>
    <w:rsid w:val="00FF4F95"/>
    <w:rsid w:val="00FF51AF"/>
    <w:rsid w:val="00FF6158"/>
    <w:rsid w:val="00FF65EE"/>
    <w:rsid w:val="00FF7E0D"/>
    <w:rsid w:val="0EA0161E"/>
    <w:rsid w:val="0FD266C1"/>
    <w:rsid w:val="13640AA8"/>
    <w:rsid w:val="13A46C4C"/>
    <w:rsid w:val="13B25841"/>
    <w:rsid w:val="1B8D1BC3"/>
    <w:rsid w:val="1D8174B4"/>
    <w:rsid w:val="276D5325"/>
    <w:rsid w:val="2AA36AF4"/>
    <w:rsid w:val="5B5128BE"/>
    <w:rsid w:val="5DCB5AED"/>
    <w:rsid w:val="63274051"/>
    <w:rsid w:val="63D4581D"/>
    <w:rsid w:val="6D823CE6"/>
    <w:rsid w:val="74700B51"/>
    <w:rsid w:val="7EA16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94E342"/>
  <w15:docId w15:val="{3845BF46-4052-4AC9-A914-45E4157F5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a5">
    <w:name w:val="annotation subject"/>
    <w:basedOn w:val="a6"/>
    <w:next w:val="a6"/>
    <w:semiHidden/>
    <w:qFormat/>
    <w:rPr>
      <w:b/>
      <w:bCs/>
    </w:rPr>
  </w:style>
  <w:style w:type="paragraph" w:styleId="a6">
    <w:name w:val="annotation text"/>
    <w:basedOn w:val="a"/>
    <w:semiHidden/>
    <w:qFormat/>
  </w:style>
  <w:style w:type="paragraph" w:styleId="a7">
    <w:name w:val="caption"/>
    <w:basedOn w:val="a"/>
    <w:next w:val="a"/>
    <w:link w:val="a8"/>
    <w:uiPriority w:val="99"/>
    <w:qFormat/>
    <w:pPr>
      <w:overflowPunct w:val="0"/>
      <w:autoSpaceDE w:val="0"/>
      <w:autoSpaceDN w:val="0"/>
      <w:adjustRightInd w:val="0"/>
      <w:spacing w:before="120" w:after="120"/>
      <w:textAlignment w:val="baseline"/>
    </w:pPr>
    <w:rPr>
      <w:szCs w:val="20"/>
      <w:lang w:val="en-GB"/>
    </w:rPr>
  </w:style>
  <w:style w:type="paragraph" w:styleId="a9">
    <w:name w:val="Document Map"/>
    <w:basedOn w:val="a"/>
    <w:semiHidden/>
    <w:qFormat/>
    <w:pPr>
      <w:shd w:val="clear" w:color="auto" w:fill="000080"/>
    </w:p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80">
    <w:name w:val="toc 8"/>
    <w:basedOn w:val="1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character" w:styleId="af">
    <w:name w:val="Hyperlink"/>
    <w:qFormat/>
    <w:rPr>
      <w:color w:val="0000FF"/>
      <w:u w:val="single"/>
    </w:rPr>
  </w:style>
  <w:style w:type="character" w:styleId="af0">
    <w:name w:val="annotation reference"/>
    <w:semiHidden/>
    <w:qFormat/>
    <w:rPr>
      <w:sz w:val="21"/>
      <w:szCs w:val="21"/>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2">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2">
    <w:name w:val="修订1"/>
    <w:hidden/>
    <w:uiPriority w:val="99"/>
    <w:semiHidden/>
    <w:qFormat/>
    <w:rPr>
      <w:rFonts w:eastAsia="Times New Roman"/>
      <w:szCs w:val="24"/>
      <w:lang w:eastAsia="en-US"/>
    </w:rPr>
  </w:style>
  <w:style w:type="paragraph" w:customStyle="1" w:styleId="Proposal">
    <w:name w:val="Proposal"/>
    <w:basedOn w:val="a"/>
    <w:link w:val="ProposalChar"/>
    <w:qFormat/>
    <w:pPr>
      <w:overflowPunct w:val="0"/>
      <w:autoSpaceDE w:val="0"/>
      <w:autoSpaceDN w:val="0"/>
      <w:adjustRightInd w:val="0"/>
      <w:spacing w:after="180"/>
      <w:jc w:val="both"/>
    </w:pPr>
    <w:rPr>
      <w:rFonts w:eastAsia="宋体"/>
      <w:szCs w:val="20"/>
      <w:lang w:val="en-GB" w:eastAsia="zh-CN"/>
    </w:rPr>
  </w:style>
  <w:style w:type="character" w:customStyle="1" w:styleId="ProposalChar">
    <w:name w:val="Proposal Char"/>
    <w:link w:val="Proposal"/>
    <w:qFormat/>
    <w:rPr>
      <w:lang w:val="en-GB" w:eastAsia="zh-CN"/>
    </w:rPr>
  </w:style>
  <w:style w:type="character" w:customStyle="1" w:styleId="10">
    <w:name w:val="标题 1 字符"/>
    <w:link w:val="1"/>
    <w:qFormat/>
    <w:rPr>
      <w:rFonts w:ascii="Arial" w:hAnsi="Arial" w:cs="Arial"/>
      <w:b/>
      <w:bCs/>
      <w:kern w:val="32"/>
      <w:sz w:val="28"/>
      <w:szCs w:val="32"/>
    </w:rPr>
  </w:style>
  <w:style w:type="paragraph" w:customStyle="1" w:styleId="EmailDisc-proposal">
    <w:name w:val="EmailDisc-proposal"/>
    <w:basedOn w:val="a"/>
    <w:link w:val="EmailDisc-proposalChar"/>
    <w:qFormat/>
    <w:pPr>
      <w:numPr>
        <w:numId w:val="4"/>
      </w:numPr>
      <w:overflowPunct w:val="0"/>
      <w:autoSpaceDE w:val="0"/>
      <w:autoSpaceDN w:val="0"/>
      <w:adjustRightInd w:val="0"/>
      <w:spacing w:after="180"/>
    </w:pPr>
    <w:rPr>
      <w:rFonts w:eastAsia="宋体"/>
      <w:szCs w:val="20"/>
      <w:lang w:eastAsia="zh-CN"/>
    </w:rPr>
  </w:style>
  <w:style w:type="character" w:customStyle="1" w:styleId="EmailDisc-proposalChar">
    <w:name w:val="EmailDisc-proposal Char"/>
    <w:link w:val="EmailDisc-proposal"/>
    <w:qFormat/>
    <w:rPr>
      <w:lang w:eastAsia="zh-CN"/>
    </w:rPr>
  </w:style>
  <w:style w:type="paragraph" w:customStyle="1" w:styleId="PL">
    <w:name w:val="PL"/>
    <w:basedOn w:val="a"/>
    <w:qFormat/>
    <w:pPr>
      <w:overflowPunct w:val="0"/>
      <w:autoSpaceDE w:val="0"/>
      <w:autoSpaceDN w:val="0"/>
      <w:adjustRightInd w:val="0"/>
      <w:textAlignment w:val="baseline"/>
    </w:pPr>
    <w:rPr>
      <w:rFonts w:ascii="Courier New" w:hAnsi="Courier New" w:cs="Courier New"/>
      <w:sz w:val="16"/>
      <w:szCs w:val="16"/>
      <w:lang w:eastAsia="zh-CN"/>
    </w:rPr>
  </w:style>
  <w:style w:type="paragraph" w:customStyle="1" w:styleId="13">
    <w:name w:val="正文1"/>
    <w:qFormat/>
    <w:pPr>
      <w:jc w:val="both"/>
    </w:pPr>
    <w:rPr>
      <w:rFonts w:ascii="Calibri" w:eastAsia="宋体" w:hAnsi="Calibri" w:cs="Calibri"/>
      <w:kern w:val="2"/>
      <w:sz w:val="21"/>
      <w:szCs w:val="21"/>
    </w:rPr>
  </w:style>
  <w:style w:type="paragraph" w:customStyle="1" w:styleId="Doc-text2">
    <w:name w:val="Doc-text2"/>
    <w:basedOn w:val="a"/>
    <w:qFormat/>
    <w:pPr>
      <w:spacing w:after="100" w:afterAutospacing="1"/>
      <w:ind w:left="1622" w:hanging="363"/>
    </w:pPr>
    <w:rPr>
      <w:rFonts w:ascii="Arial" w:eastAsia="MS Mincho" w:hAnsi="Arial" w:cs="Arial"/>
      <w:sz w:val="24"/>
      <w:lang w:eastAsia="zh-CN"/>
    </w:rPr>
  </w:style>
  <w:style w:type="table" w:customStyle="1" w:styleId="3-11">
    <w:name w:val="清单表 3 - 着色 11"/>
    <w:basedOn w:val="a2"/>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4-11">
    <w:name w:val="网格表 4 - 着色 11"/>
    <w:basedOn w:val="a2"/>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0">
    <w:name w:val="页眉 Char"/>
    <w:qFormat/>
    <w:rPr>
      <w:rFonts w:ascii="Arial" w:eastAsia="MS Mincho" w:hAnsi="Arial"/>
      <w:b/>
      <w:szCs w:val="24"/>
      <w:lang w:val="en-US" w:eastAsia="en-US" w:bidi="ar-SA"/>
    </w:rPr>
  </w:style>
  <w:style w:type="paragraph" w:customStyle="1" w:styleId="21">
    <w:name w:val="正文2"/>
    <w:qFormat/>
    <w:pPr>
      <w:jc w:val="both"/>
    </w:pPr>
    <w:rPr>
      <w:rFonts w:ascii="CG Times (WN)" w:eastAsia="宋体" w:hAnsi="CG Times (WN)"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06477%20Offline%20discussion%2045%20report.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3%20RAN2%2399bis&#24067;&#25289;&#26684;&#20250;&#35758;%202017&#24180;10&#26376;\&#21021;&#31295;\R2-17xxxxx_Security%20Aspects%20in%20RRC%20INACTIVE%20V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2AC0F1-85B6-4C2C-BAFD-9C7287B22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R2-17xxxxx_Security Aspects in RRC INACTIVE V0</Template>
  <TotalTime>250</TotalTime>
  <Pages>3</Pages>
  <Words>1374</Words>
  <Characters>7836</Characters>
  <Application>Microsoft Office Word</Application>
  <DocSecurity>0</DocSecurity>
  <Lines>65</Lines>
  <Paragraphs>18</Paragraphs>
  <ScaleCrop>false</ScaleCrop>
  <Company>Vivo</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102</cp:revision>
  <cp:lastPrinted>2011-08-03T09:36:00Z</cp:lastPrinted>
  <dcterms:created xsi:type="dcterms:W3CDTF">2018-05-10T13:54:00Z</dcterms:created>
  <dcterms:modified xsi:type="dcterms:W3CDTF">2018-05-11T05:10:00Z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